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4F" w:rsidRPr="001F2EF4" w:rsidRDefault="0048644F" w:rsidP="0048644F">
      <w:pPr>
        <w:spacing w:line="360" w:lineRule="auto"/>
        <w:jc w:val="both"/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</w:pPr>
      <w:bookmarkStart w:id="0" w:name="_GoBack"/>
      <w:bookmarkEnd w:id="0"/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Informacje o zasadach zwrotu kosztów przejazdu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dla uczestników seminariów informacyjnych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organizowanych w ramach projektu </w:t>
      </w:r>
      <w:r w:rsidR="00011865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„Wspieranie realizacji II etapu wdrażania Zintegrowanego Systemu Kwalifikacji na poziomie administracji centralnej oraz instytucji nadających kwalifikacje i zapewniających jakość nadawania kwalifikacji”.</w:t>
      </w:r>
    </w:p>
    <w:p w:rsidR="00011865" w:rsidRPr="001F2EF4" w:rsidRDefault="00011865" w:rsidP="0048644F">
      <w:pPr>
        <w:spacing w:line="360" w:lineRule="auto"/>
        <w:jc w:val="both"/>
        <w:rPr>
          <w:rFonts w:ascii="Arial" w:eastAsia="Arial Narrow" w:hAnsi="Arial" w:cs="Arial"/>
          <w:color w:val="000000"/>
          <w:sz w:val="22"/>
          <w:szCs w:val="22"/>
          <w:lang w:eastAsia="pl-PL"/>
        </w:rPr>
      </w:pPr>
    </w:p>
    <w:p w:rsidR="0048644F" w:rsidRPr="001F2EF4" w:rsidRDefault="0048644F" w:rsidP="004F1FD9">
      <w:pPr>
        <w:numPr>
          <w:ilvl w:val="0"/>
          <w:numId w:val="11"/>
        </w:numPr>
        <w:spacing w:line="360" w:lineRule="auto"/>
        <w:ind w:left="142" w:firstLine="0"/>
        <w:contextualSpacing/>
        <w:jc w:val="both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W ramach projektu </w:t>
      </w:r>
      <w:r w:rsidR="00011865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„Wspieranie realizacji II etapu wdrażania Zintegrowanego Systemu Kwalifikacji na poziomie administracji centralnej oraz instytucji nadających kwalifikacje </w:t>
      </w:r>
      <w:r w:rsidR="00565BFD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 </w:t>
      </w:r>
      <w:r w:rsidR="00011865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zapewniających jakość nadawania kwalifikacji”. R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ealizowanego</w:t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w ramach Programu Operacyjnego Wiedza Edukacja Rozwój, uczestnikom seminariów mogą zostać zwrócone koszty przejazdu.</w:t>
      </w:r>
    </w:p>
    <w:p w:rsidR="004F1FD9" w:rsidRPr="001F2EF4" w:rsidRDefault="004F1FD9" w:rsidP="004F1FD9">
      <w:pPr>
        <w:spacing w:line="360" w:lineRule="auto"/>
        <w:ind w:left="142"/>
        <w:contextualSpacing/>
        <w:jc w:val="both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</w:p>
    <w:p w:rsidR="0048644F" w:rsidRPr="001F2EF4" w:rsidRDefault="0048644F" w:rsidP="004F1FD9">
      <w:pPr>
        <w:numPr>
          <w:ilvl w:val="0"/>
          <w:numId w:val="11"/>
        </w:numPr>
        <w:spacing w:line="360" w:lineRule="auto"/>
        <w:ind w:left="142" w:firstLine="0"/>
        <w:contextualSpacing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O zwrot kosztów mogą się ubiegać wyłącznie te osoby, które na </w:t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s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eminarium</w:t>
      </w:r>
      <w:r w:rsidR="00F1062E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/spotkanie/</w:t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="00F1062E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warsztat roboczy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dojeżdżają 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  <w:t xml:space="preserve">spoza </w:t>
      </w:r>
      <w:r w:rsidR="00F1062E" w:rsidRPr="001F2EF4"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  <w:t>miasta, w którym odbywa się dane wydarzenie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.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„Dojazd” rozumiany jest jako „dojazd z” lub „powrót do” miejsca zamieszkania, bądź też innego miejsca </w:t>
      </w:r>
      <w:r w:rsidR="00565BFD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w 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Polsce, w którym przebywa osoba ubiegająca się o zwrot kosztów. </w:t>
      </w:r>
    </w:p>
    <w:p w:rsidR="004F1FD9" w:rsidRPr="001F2EF4" w:rsidRDefault="004F1FD9" w:rsidP="004F1FD9">
      <w:pPr>
        <w:pStyle w:val="Akapitzlist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</w:p>
    <w:p w:rsidR="0048644F" w:rsidRPr="001F2EF4" w:rsidRDefault="0048644F" w:rsidP="004F1FD9">
      <w:pPr>
        <w:numPr>
          <w:ilvl w:val="0"/>
          <w:numId w:val="11"/>
        </w:numPr>
        <w:spacing w:line="360" w:lineRule="auto"/>
        <w:ind w:left="142" w:firstLine="0"/>
        <w:contextualSpacing/>
        <w:jc w:val="both"/>
        <w:rPr>
          <w:rFonts w:ascii="Arial" w:eastAsia="Arial" w:hAnsi="Arial" w:cs="Arial"/>
          <w:b/>
          <w:color w:val="17365D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Zwrot kosztów przejazdu będzie dokonywany tylko na podstawie biletów datowanych na dzień rozpoczęcia i zakończenia seminarium</w:t>
      </w:r>
      <w:r w:rsidR="00F1062E"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/spotkania/warsztatu roboczego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. Zwracane mogą być wyłącznie koszty zakupu biletów autobusowych, kolejowych oraz przejazdu samochodem.</w:t>
      </w:r>
    </w:p>
    <w:p w:rsidR="0048644F" w:rsidRPr="001F2EF4" w:rsidRDefault="0048644F" w:rsidP="004F1FD9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W </w:t>
      </w:r>
      <w:r w:rsid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wypadku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 biletów kolejowych zwroty będą dokonywane wyłącznie za:</w:t>
      </w:r>
    </w:p>
    <w:p w:rsidR="0048644F" w:rsidRPr="001F2EF4" w:rsidRDefault="0048644F" w:rsidP="00F1062E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przejazd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II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klasą Intercity i Express,</w:t>
      </w:r>
    </w:p>
    <w:p w:rsidR="0048644F" w:rsidRPr="001F2EF4" w:rsidRDefault="00CC3E68" w:rsidP="00F1062E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przejazd I</w:t>
      </w:r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</w:t>
      </w:r>
      <w:proofErr w:type="spellEnd"/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II klasą TLK, przy czym I</w:t>
      </w:r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klasa może być rozliczona tylko wówczas, gdy cena biletu w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</w:t>
      </w:r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klasie TLK ni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e jest wyższa od ceny biletu w II</w:t>
      </w:r>
      <w:r w:rsidR="0048644F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klasie Intercity,</w:t>
      </w:r>
    </w:p>
    <w:p w:rsidR="0048644F" w:rsidRPr="001F2EF4" w:rsidRDefault="0048644F" w:rsidP="00F1062E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za przejazd </w:t>
      </w:r>
      <w:proofErr w:type="spellStart"/>
      <w:r w:rsidR="004E650B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nterRegio</w:t>
      </w:r>
      <w:proofErr w:type="spellEnd"/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– Przewozy Regionalne,</w:t>
      </w:r>
    </w:p>
    <w:p w:rsidR="0048644F" w:rsidRPr="001F2EF4" w:rsidRDefault="0048644F" w:rsidP="00F1062E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rFonts w:ascii="Arial" w:eastAsia="Arial" w:hAnsi="Arial" w:cs="Arial"/>
          <w:color w:val="17365D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w </w:t>
      </w:r>
      <w:r w:rsid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wypadku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zakupu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biletu w transporcie innym niż II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klasa Intercity lub Express, niezbędne jest oświadczenie od przewoźnika, iż kwota za bilety nie przewyższa kosztu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II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klasy Intercity lub Express.</w:t>
      </w:r>
    </w:p>
    <w:p w:rsidR="004F1FD9" w:rsidRPr="001F2EF4" w:rsidRDefault="0048644F" w:rsidP="004F1FD9">
      <w:pPr>
        <w:spacing w:line="360" w:lineRule="auto"/>
        <w:ind w:left="284"/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Koszt kwalifikowalny jest maksymalnie do wysokości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II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 klasy PKP Intercity</w:t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i Express. </w:t>
      </w:r>
    </w:p>
    <w:p w:rsidR="00CC3E68" w:rsidRPr="001F2EF4" w:rsidRDefault="00CC3E68" w:rsidP="004F1FD9">
      <w:pPr>
        <w:spacing w:line="360" w:lineRule="auto"/>
        <w:jc w:val="both"/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</w:pPr>
    </w:p>
    <w:p w:rsidR="00CC3E68" w:rsidRPr="001F2EF4" w:rsidRDefault="0048644F" w:rsidP="004F1FD9">
      <w:pPr>
        <w:spacing w:line="360" w:lineRule="auto"/>
        <w:jc w:val="both"/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Do wniosku należy dołączyć informację dotyczącą ceny biletu</w:t>
      </w:r>
      <w:r w:rsidR="004F1FD9"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w dniu rozpoczęcia </w:t>
      </w:r>
      <w:r w:rsid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i 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zakończenia seminarium</w:t>
      </w:r>
      <w:r w:rsidR="00F1062E"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/spotkania/warsztatu roboczego znajdującą się na oficjalnej stronie przewoźnika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.</w:t>
      </w:r>
    </w:p>
    <w:p w:rsidR="0048644F" w:rsidRPr="001F2EF4" w:rsidRDefault="0048644F" w:rsidP="004F1FD9">
      <w:pPr>
        <w:spacing w:line="360" w:lineRule="auto"/>
        <w:jc w:val="both"/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lastRenderedPageBreak/>
        <w:t>Ceny biletów datowanych na inny dzień niż dzień rozpoczęcia i zakończenia seminarium</w:t>
      </w:r>
      <w:r w:rsidR="00F1062E"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/spotkania/warsztatu roboczego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 wymagają potwierdzenia od przewoźnika. 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  <w:t>Bilety zakupione przez Internet muszą zostać przesłane w wersji wydrukowanej.</w:t>
      </w:r>
    </w:p>
    <w:p w:rsidR="004F1FD9" w:rsidRPr="001F2EF4" w:rsidRDefault="004F1FD9" w:rsidP="004F1FD9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val="pl-PL" w:eastAsia="pl-PL"/>
        </w:rPr>
      </w:pPr>
    </w:p>
    <w:p w:rsidR="0048644F" w:rsidRPr="001F2EF4" w:rsidRDefault="0048644F" w:rsidP="004F1FD9">
      <w:pPr>
        <w:numPr>
          <w:ilvl w:val="0"/>
          <w:numId w:val="19"/>
        </w:numPr>
        <w:spacing w:line="360" w:lineRule="auto"/>
        <w:jc w:val="both"/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W </w:t>
      </w:r>
      <w:r w:rsid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wypadku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 dojazdu samochodem zwroty będą dokonywane na podstawie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rozliczenia przejazdu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. Kwota zwrotu za przejazd samochodem będzie należna do wysokości kosztów przejazdu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II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klasą Intercity i Express.</w:t>
      </w:r>
    </w:p>
    <w:p w:rsidR="004F1FD9" w:rsidRPr="001F2EF4" w:rsidRDefault="004F1FD9" w:rsidP="004F1FD9">
      <w:pPr>
        <w:spacing w:line="360" w:lineRule="auto"/>
        <w:contextualSpacing/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</w:pPr>
    </w:p>
    <w:p w:rsidR="004F1FD9" w:rsidRPr="001F2EF4" w:rsidRDefault="0048644F" w:rsidP="001D44F6">
      <w:pPr>
        <w:numPr>
          <w:ilvl w:val="0"/>
          <w:numId w:val="11"/>
        </w:numPr>
        <w:spacing w:line="360" w:lineRule="auto"/>
        <w:ind w:left="0" w:firstLine="0"/>
        <w:contextualSpacing/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Osoby ubiegające się o zwrot kosztów przejazdu PKP lub PKS zobowiązane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są 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p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rzesłać </w:t>
      </w:r>
      <w:r w:rsidRPr="006D39AE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do</w:t>
      </w:r>
      <w:r w:rsidR="001D44F6" w:rsidRPr="006D39AE">
        <w:rPr>
          <w:rFonts w:ascii="Arial" w:hAnsi="Arial" w:cs="Arial"/>
          <w:sz w:val="22"/>
          <w:szCs w:val="22"/>
        </w:rPr>
        <w:t xml:space="preserve"> firmy </w:t>
      </w:r>
      <w:r w:rsidR="001D44F6" w:rsidRPr="006D39AE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KDK Sp. z o.o.</w:t>
      </w:r>
      <w:r w:rsidRPr="006D39AE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oryginały biletów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wraz z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wypełnionym wnioskiem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o zwrot kosztów przejazdu –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 xml:space="preserve">załącznik A. </w:t>
      </w:r>
    </w:p>
    <w:p w:rsidR="00CC3E68" w:rsidRPr="001F2EF4" w:rsidRDefault="0048644F" w:rsidP="004F1FD9">
      <w:pPr>
        <w:spacing w:line="360" w:lineRule="auto"/>
        <w:contextualSpacing/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br/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5. </w:t>
      </w:r>
      <w:r w:rsidR="004F1FD9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ab/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Osoby ubiegające się o zwrot kosztów podróży samochodem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obowiązuje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załącznik B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oraz </w:t>
      </w:r>
      <w:r w:rsidRPr="001F2EF4">
        <w:rPr>
          <w:rFonts w:ascii="Arial" w:eastAsia="Arial Narrow" w:hAnsi="Arial" w:cs="Arial"/>
          <w:color w:val="000000"/>
          <w:sz w:val="22"/>
          <w:szCs w:val="22"/>
          <w:u w:val="single"/>
          <w:lang w:val="pl-PL" w:eastAsia="pl-PL"/>
        </w:rPr>
        <w:t>dosłanie wydruków biletów PKP/PKS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odpowiadających wymogom opisanym w punkcie 3</w:t>
      </w:r>
      <w:r w:rsidR="00CC3E68"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a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. 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br/>
      </w:r>
    </w:p>
    <w:p w:rsidR="0048644F" w:rsidRPr="001F2EF4" w:rsidRDefault="0048644F" w:rsidP="00CC3E68">
      <w:pPr>
        <w:numPr>
          <w:ilvl w:val="0"/>
          <w:numId w:val="21"/>
        </w:numPr>
        <w:spacing w:line="360" w:lineRule="auto"/>
        <w:contextualSpacing/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>Bez właściwych dokumentów wnioski nie będą rozpatrywane.</w:t>
      </w:r>
    </w:p>
    <w:p w:rsidR="004F1FD9" w:rsidRPr="001F2EF4" w:rsidRDefault="004F1FD9" w:rsidP="004F1FD9">
      <w:pPr>
        <w:spacing w:line="360" w:lineRule="auto"/>
        <w:contextualSpacing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</w:p>
    <w:p w:rsidR="0048644F" w:rsidRPr="001F2EF4" w:rsidRDefault="0048644F" w:rsidP="004F1FD9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Dokumenty należy przesłać w terminie 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  <w:t>do 7 dni kalendarzowych</w:t>
      </w:r>
      <w:r w:rsidRPr="001F2EF4"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  <w:t xml:space="preserve"> od dnia przejazdu</w:t>
      </w: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. Wnioski przesłane po tym terminie nie będą rozpatrywane.</w:t>
      </w:r>
    </w:p>
    <w:p w:rsidR="004F1FD9" w:rsidRPr="001F2EF4" w:rsidRDefault="004F1FD9" w:rsidP="004F1FD9">
      <w:pPr>
        <w:spacing w:line="360" w:lineRule="auto"/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</w:p>
    <w:p w:rsidR="0048644F" w:rsidRPr="001F2EF4" w:rsidRDefault="0048644F" w:rsidP="004F1FD9">
      <w:pPr>
        <w:numPr>
          <w:ilvl w:val="0"/>
          <w:numId w:val="21"/>
        </w:numPr>
        <w:spacing w:line="360" w:lineRule="auto"/>
        <w:contextualSpacing/>
        <w:rPr>
          <w:rFonts w:ascii="Arial" w:eastAsia="Arial Narrow" w:hAnsi="Arial" w:cs="Arial"/>
          <w:b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Wnioski o zwrot kosztów przejazdu wraz wydrukowanymi biletami prosimy kierować na adres: </w:t>
      </w:r>
      <w:r w:rsidR="0071530E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>Aleksandra Dąbrowska</w:t>
      </w:r>
    </w:p>
    <w:p w:rsidR="001D44F6" w:rsidRPr="001F2EF4" w:rsidRDefault="001D44F6" w:rsidP="004E650B">
      <w:pPr>
        <w:spacing w:line="360" w:lineRule="auto"/>
        <w:contextualSpacing/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     KDK Sp. z o.o. </w:t>
      </w:r>
    </w:p>
    <w:p w:rsidR="001D4FA8" w:rsidRPr="001F2EF4" w:rsidRDefault="001D44F6" w:rsidP="004E650B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EF4">
        <w:rPr>
          <w:rFonts w:ascii="Arial" w:eastAsia="Arial Narrow" w:hAnsi="Arial" w:cs="Arial"/>
          <w:color w:val="000000"/>
          <w:sz w:val="22"/>
          <w:szCs w:val="22"/>
          <w:lang w:val="pl-PL" w:eastAsia="pl-PL"/>
        </w:rPr>
        <w:t xml:space="preserve">      ul. Mokotowska 14,  00-561 Warszawa</w:t>
      </w:r>
    </w:p>
    <w:p w:rsidR="0048644F" w:rsidRPr="001F2EF4" w:rsidRDefault="004E650B" w:rsidP="004E650B">
      <w:pPr>
        <w:spacing w:line="360" w:lineRule="auto"/>
        <w:contextualSpacing/>
        <w:rPr>
          <w:rFonts w:ascii="Arial" w:eastAsia="Arial Narrow" w:hAnsi="Arial" w:cs="Arial"/>
          <w:sz w:val="22"/>
          <w:szCs w:val="22"/>
          <w:lang w:val="pl-PL" w:eastAsia="pl-PL"/>
        </w:rPr>
      </w:pPr>
      <w:r w:rsidRPr="001F2EF4">
        <w:rPr>
          <w:rFonts w:ascii="Arial" w:eastAsia="Arial Narrow" w:hAnsi="Arial" w:cs="Arial"/>
          <w:sz w:val="22"/>
          <w:szCs w:val="22"/>
          <w:lang w:val="pl-PL" w:eastAsia="pl-PL"/>
        </w:rPr>
        <w:t>Pytania do wątpliwości w rozliczeniach można kierować do</w:t>
      </w:r>
      <w:r w:rsidR="0056309A">
        <w:rPr>
          <w:rFonts w:ascii="Arial" w:eastAsia="Arial Narrow" w:hAnsi="Arial" w:cs="Arial"/>
          <w:sz w:val="22"/>
          <w:szCs w:val="22"/>
          <w:lang w:val="pl-PL" w:eastAsia="pl-PL"/>
        </w:rPr>
        <w:t xml:space="preserve"> Pani Aleksandry Tomczyk</w:t>
      </w:r>
      <w:r w:rsidRPr="001F2EF4">
        <w:rPr>
          <w:rFonts w:ascii="Arial" w:eastAsia="Arial Narrow" w:hAnsi="Arial" w:cs="Arial"/>
          <w:sz w:val="22"/>
          <w:szCs w:val="22"/>
          <w:lang w:val="pl-PL" w:eastAsia="pl-PL"/>
        </w:rPr>
        <w:t xml:space="preserve"> </w:t>
      </w:r>
      <w:r w:rsidR="0056309A" w:rsidRPr="0056309A">
        <w:rPr>
          <w:rFonts w:ascii="Arial" w:eastAsia="Arial Narrow" w:hAnsi="Arial" w:cs="Arial"/>
          <w:sz w:val="22"/>
          <w:szCs w:val="22"/>
          <w:lang w:val="pl-PL" w:eastAsia="pl-PL"/>
        </w:rPr>
        <w:t>aleksandra.tomczyk@kdkevents.pl</w:t>
      </w:r>
    </w:p>
    <w:p w:rsidR="0048644F" w:rsidRPr="001F2EF4" w:rsidRDefault="0048644F" w:rsidP="0048644F">
      <w:pPr>
        <w:spacing w:line="360" w:lineRule="auto"/>
        <w:ind w:left="720"/>
        <w:contextualSpacing/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</w:pPr>
    </w:p>
    <w:p w:rsidR="0048644F" w:rsidRPr="001F2EF4" w:rsidRDefault="0048644F" w:rsidP="0048644F">
      <w:pPr>
        <w:spacing w:line="360" w:lineRule="auto"/>
        <w:ind w:left="720"/>
        <w:contextualSpacing/>
        <w:rPr>
          <w:rFonts w:ascii="Arial" w:eastAsia="Arial Narrow" w:hAnsi="Arial" w:cs="Arial"/>
          <w:b/>
          <w:color w:val="000000"/>
          <w:sz w:val="22"/>
          <w:szCs w:val="22"/>
          <w:u w:val="single"/>
          <w:lang w:val="pl-PL" w:eastAsia="pl-PL"/>
        </w:rPr>
      </w:pPr>
    </w:p>
    <w:p w:rsidR="00E252E4" w:rsidRPr="001F2EF4" w:rsidRDefault="00E252E4" w:rsidP="00CC4E5D">
      <w:pPr>
        <w:rPr>
          <w:rFonts w:ascii="Arial" w:hAnsi="Arial" w:cs="Arial"/>
          <w:lang w:val="pl-PL"/>
        </w:rPr>
      </w:pPr>
    </w:p>
    <w:sectPr w:rsidR="00E252E4" w:rsidRPr="001F2EF4" w:rsidSect="00F1062E">
      <w:headerReference w:type="default" r:id="rId9"/>
      <w:footerReference w:type="default" r:id="rId10"/>
      <w:pgSz w:w="11906" w:h="16838"/>
      <w:pgMar w:top="1843" w:right="1077" w:bottom="1701" w:left="1276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EC" w:rsidRDefault="00B60DEC">
      <w:r>
        <w:separator/>
      </w:r>
    </w:p>
  </w:endnote>
  <w:endnote w:type="continuationSeparator" w:id="0">
    <w:p w:rsidR="00B60DEC" w:rsidRDefault="00B6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65" w:rsidRDefault="00011865" w:rsidP="00011865">
    <w:pPr>
      <w:jc w:val="center"/>
      <w:rPr>
        <w:rFonts w:ascii="Arial" w:hAnsi="Arial" w:cs="Arial"/>
        <w:color w:val="000000"/>
        <w:sz w:val="16"/>
        <w:szCs w:val="16"/>
      </w:rPr>
    </w:pPr>
  </w:p>
  <w:p w:rsidR="00011865" w:rsidRDefault="00011865" w:rsidP="00011865">
    <w:pPr>
      <w:jc w:val="center"/>
      <w:rPr>
        <w:rFonts w:ascii="Arial" w:hAnsi="Arial" w:cs="Arial"/>
        <w:color w:val="000000"/>
        <w:sz w:val="16"/>
        <w:szCs w:val="16"/>
      </w:rPr>
    </w:pPr>
  </w:p>
  <w:p w:rsidR="00011865" w:rsidRPr="00011865" w:rsidRDefault="00011865" w:rsidP="00011865">
    <w:pPr>
      <w:jc w:val="center"/>
      <w:rPr>
        <w:rFonts w:ascii="Arial" w:hAnsi="Arial" w:cs="Arial"/>
        <w:color w:val="000000"/>
        <w:sz w:val="16"/>
        <w:szCs w:val="16"/>
      </w:rPr>
    </w:pPr>
    <w:r w:rsidRPr="002539AD">
      <w:rPr>
        <w:rFonts w:ascii="Arial" w:hAnsi="Arial" w:cs="Arial"/>
        <w:color w:val="000000"/>
        <w:sz w:val="16"/>
        <w:szCs w:val="16"/>
      </w:rPr>
      <w:t>Seminarium realizowane w ramach projektu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CE5639">
      <w:rPr>
        <w:rFonts w:ascii="Arial" w:hAnsi="Arial" w:cs="Arial"/>
        <w:color w:val="000000"/>
        <w:sz w:val="16"/>
        <w:szCs w:val="16"/>
      </w:rPr>
      <w:t xml:space="preserve">„Wspieranie realizacji II etapu wdrażania Zintegrowanego Systemu Kwalifikacji na poziomie administracji centralnej oraz instytucji nadających kwalifikacje i zapewniających </w:t>
    </w:r>
    <w:r>
      <w:rPr>
        <w:rFonts w:ascii="Arial" w:hAnsi="Arial" w:cs="Arial"/>
        <w:color w:val="000000"/>
        <w:sz w:val="16"/>
        <w:szCs w:val="16"/>
      </w:rPr>
      <w:t xml:space="preserve">jakość nadawania kwalifikacji”. </w:t>
    </w:r>
  </w:p>
  <w:p w:rsidR="00CB6BD7" w:rsidRPr="00D04BB8" w:rsidRDefault="00CB6BD7" w:rsidP="00011865">
    <w:pPr>
      <w:spacing w:before="100" w:beforeAutospacing="1" w:after="100" w:afterAutospacing="1"/>
      <w:jc w:val="center"/>
      <w:rPr>
        <w:rFonts w:ascii="Arial" w:hAnsi="Arial" w:cs="Arial"/>
        <w:sz w:val="16"/>
        <w:szCs w:val="16"/>
        <w:lang w:val="pl-PL"/>
      </w:rPr>
    </w:pPr>
    <w:r w:rsidRPr="00D04BB8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 w:rsidRPr="00D04BB8">
      <w:rPr>
        <w:rFonts w:ascii="Arial" w:hAnsi="Arial" w:cs="Arial"/>
        <w:sz w:val="16"/>
        <w:szCs w:val="16"/>
        <w:lang w:val="pl-PL"/>
      </w:rPr>
      <w:t xml:space="preserve">ul. Górczewska 8, 01-180 Warszawa | </w:t>
    </w:r>
    <w:r w:rsidR="00AA01E3">
      <w:rPr>
        <w:rFonts w:ascii="Arial" w:hAnsi="Arial" w:cs="Arial"/>
        <w:sz w:val="16"/>
        <w:szCs w:val="16"/>
        <w:lang w:val="pl-PL"/>
      </w:rPr>
      <w:t>tel.: +48 22 241 71 0</w:t>
    </w:r>
    <w:r w:rsidR="00A07007">
      <w:rPr>
        <w:rFonts w:ascii="Arial" w:hAnsi="Arial" w:cs="Arial"/>
        <w:sz w:val="16"/>
        <w:szCs w:val="16"/>
        <w:lang w:val="pl-PL"/>
      </w:rPr>
      <w:t>0 | zsk</w:t>
    </w:r>
    <w:r w:rsidRPr="00D04BB8">
      <w:rPr>
        <w:rFonts w:ascii="Arial" w:hAnsi="Arial" w:cs="Arial"/>
        <w:sz w:val="16"/>
        <w:szCs w:val="16"/>
        <w:lang w:val="pl-PL"/>
      </w:rPr>
      <w:t xml:space="preserve">@ibe.edu.pl | </w:t>
    </w:r>
    <w:r w:rsidRPr="00D04BB8">
      <w:rPr>
        <w:rFonts w:ascii="Arial" w:hAnsi="Arial" w:cs="Arial"/>
        <w:color w:val="00A2E3"/>
        <w:sz w:val="16"/>
        <w:szCs w:val="16"/>
        <w:lang w:val="pl-PL"/>
      </w:rPr>
      <w:t>www.ibe.edu.pl</w:t>
    </w:r>
    <w:r w:rsidRPr="00D04BB8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EC" w:rsidRDefault="00B60DEC">
      <w:r>
        <w:separator/>
      </w:r>
    </w:p>
  </w:footnote>
  <w:footnote w:type="continuationSeparator" w:id="0">
    <w:p w:rsidR="00B60DEC" w:rsidRDefault="00B60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D7" w:rsidRPr="00F2393E" w:rsidRDefault="001D44F6" w:rsidP="00E252E4">
    <w:pPr>
      <w:pStyle w:val="Nagwek"/>
      <w:rPr>
        <w:lang w:val="cs-CZ"/>
      </w:rPr>
    </w:pPr>
    <w:r>
      <w:rPr>
        <w:noProof/>
        <w:lang w:val="en-US" w:eastAsia="pl-PL"/>
      </w:rPr>
      <w:drawing>
        <wp:inline distT="0" distB="0" distL="0" distR="0">
          <wp:extent cx="5610225" cy="371475"/>
          <wp:effectExtent l="19050" t="0" r="9525" b="0"/>
          <wp:docPr id="1" name="Obraz 1" descr="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45126"/>
    <w:multiLevelType w:val="multilevel"/>
    <w:tmpl w:val="3A5C2A9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 Narrow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0C2103CF"/>
    <w:multiLevelType w:val="hybridMultilevel"/>
    <w:tmpl w:val="8D848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B088D"/>
    <w:multiLevelType w:val="hybridMultilevel"/>
    <w:tmpl w:val="99FAA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90A23"/>
    <w:multiLevelType w:val="multilevel"/>
    <w:tmpl w:val="2B884ABC"/>
    <w:lvl w:ilvl="0">
      <w:start w:val="3"/>
      <w:numFmt w:val="decimal"/>
      <w:lvlText w:val="%1."/>
      <w:lvlJc w:val="left"/>
      <w:pPr>
        <w:ind w:left="36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6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468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612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0" w:firstLine="5760"/>
      </w:pPr>
      <w:rPr>
        <w:color w:val="000000"/>
        <w:sz w:val="24"/>
        <w:szCs w:val="24"/>
        <w:vertAlign w:val="baseline"/>
      </w:rPr>
    </w:lvl>
  </w:abstractNum>
  <w:abstractNum w:abstractNumId="14">
    <w:nsid w:val="3E9102F0"/>
    <w:multiLevelType w:val="hybridMultilevel"/>
    <w:tmpl w:val="D89C8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B62F2"/>
    <w:multiLevelType w:val="hybridMultilevel"/>
    <w:tmpl w:val="60062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C70EFC"/>
    <w:multiLevelType w:val="multilevel"/>
    <w:tmpl w:val="29A4FBC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4CBE5B94"/>
    <w:multiLevelType w:val="hybridMultilevel"/>
    <w:tmpl w:val="0682F2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57FD5"/>
    <w:multiLevelType w:val="hybridMultilevel"/>
    <w:tmpl w:val="C428D9EA"/>
    <w:lvl w:ilvl="0" w:tplc="627A4648">
      <w:start w:val="6"/>
      <w:numFmt w:val="decimal"/>
      <w:lvlText w:val="%1."/>
      <w:lvlJc w:val="left"/>
      <w:pPr>
        <w:ind w:left="36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70730"/>
    <w:multiLevelType w:val="hybridMultilevel"/>
    <w:tmpl w:val="C92E61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</w:num>
  <w:num w:numId="16">
    <w:abstractNumId w:val="19"/>
  </w:num>
  <w:num w:numId="17">
    <w:abstractNumId w:val="11"/>
  </w:num>
  <w:num w:numId="18">
    <w:abstractNumId w:val="17"/>
  </w:num>
  <w:num w:numId="19">
    <w:abstractNumId w:val="12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11865"/>
    <w:rsid w:val="000D4AE0"/>
    <w:rsid w:val="00110C18"/>
    <w:rsid w:val="00196B54"/>
    <w:rsid w:val="001D44F6"/>
    <w:rsid w:val="001D4FA8"/>
    <w:rsid w:val="001F2EF4"/>
    <w:rsid w:val="00203133"/>
    <w:rsid w:val="002269BA"/>
    <w:rsid w:val="00242319"/>
    <w:rsid w:val="002E1E8B"/>
    <w:rsid w:val="00310D12"/>
    <w:rsid w:val="00317AD4"/>
    <w:rsid w:val="00333BDE"/>
    <w:rsid w:val="003371CD"/>
    <w:rsid w:val="00354510"/>
    <w:rsid w:val="00356977"/>
    <w:rsid w:val="003C305F"/>
    <w:rsid w:val="003F2AE7"/>
    <w:rsid w:val="0048644F"/>
    <w:rsid w:val="004D0D4D"/>
    <w:rsid w:val="004E600C"/>
    <w:rsid w:val="004E650B"/>
    <w:rsid w:val="004F1FD9"/>
    <w:rsid w:val="0056309A"/>
    <w:rsid w:val="00565BFD"/>
    <w:rsid w:val="0062398E"/>
    <w:rsid w:val="006D39AE"/>
    <w:rsid w:val="006F5D7E"/>
    <w:rsid w:val="0071530E"/>
    <w:rsid w:val="00823F05"/>
    <w:rsid w:val="008C42AF"/>
    <w:rsid w:val="00995802"/>
    <w:rsid w:val="009A5218"/>
    <w:rsid w:val="00A07007"/>
    <w:rsid w:val="00AA01E3"/>
    <w:rsid w:val="00AA6B04"/>
    <w:rsid w:val="00B36367"/>
    <w:rsid w:val="00B52E58"/>
    <w:rsid w:val="00B60DEC"/>
    <w:rsid w:val="00B730B7"/>
    <w:rsid w:val="00BE0483"/>
    <w:rsid w:val="00C37960"/>
    <w:rsid w:val="00C42243"/>
    <w:rsid w:val="00CB6BD7"/>
    <w:rsid w:val="00CC3E68"/>
    <w:rsid w:val="00CC4E5D"/>
    <w:rsid w:val="00D302E4"/>
    <w:rsid w:val="00D60658"/>
    <w:rsid w:val="00E252E4"/>
    <w:rsid w:val="00EA3769"/>
    <w:rsid w:val="00F1062E"/>
    <w:rsid w:val="00F36921"/>
    <w:rsid w:val="00FA3105"/>
    <w:rsid w:val="00FD7556"/>
    <w:rsid w:val="00FE0E87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FD9"/>
    <w:pPr>
      <w:ind w:left="708"/>
    </w:pPr>
  </w:style>
  <w:style w:type="paragraph" w:styleId="Tekstdymka">
    <w:name w:val="Balloon Text"/>
    <w:basedOn w:val="Normalny"/>
    <w:link w:val="TekstdymkaZnak"/>
    <w:rsid w:val="0033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1CD"/>
    <w:rPr>
      <w:rFonts w:ascii="Tahoma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FD9"/>
    <w:pPr>
      <w:ind w:left="708"/>
    </w:pPr>
  </w:style>
  <w:style w:type="paragraph" w:styleId="Tekstdymka">
    <w:name w:val="Balloon Text"/>
    <w:basedOn w:val="Normalny"/>
    <w:link w:val="TekstdymkaZnak"/>
    <w:rsid w:val="0033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1CD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18289-78EB-674E-9909-27E59C79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3339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http://instytutsiag.pl/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s c</cp:lastModifiedBy>
  <cp:revision>2</cp:revision>
  <cp:lastPrinted>2018-05-17T10:04:00Z</cp:lastPrinted>
  <dcterms:created xsi:type="dcterms:W3CDTF">2019-10-25T10:08:00Z</dcterms:created>
  <dcterms:modified xsi:type="dcterms:W3CDTF">2019-10-25T10:08:00Z</dcterms:modified>
</cp:coreProperties>
</file>