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Zasady organizacji spotkań dotyczących opisu kwalifikacji w ramach wsparcia uzyskanego od Zadania 3  w projekcie “Wspieranie dalszego rozwoju Zintegrowanego Systemu Kwalifikacji w Polsce (ZSK 6)” FERS.01.08-IP.05-0001/23</w:t>
      </w:r>
    </w:p>
    <w:p w:rsidR="00000000" w:rsidDel="00000000" w:rsidP="00000000" w:rsidRDefault="00000000" w:rsidRPr="00000000" w14:paraId="00000004">
      <w:pPr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Spotkania organizowane w ramach wsparcia mają na celu wypracowanie opisów kwalifikacji cząstkowych zgodnych z definicjami podanymi w Ustawie </w:t>
        <w:br w:type="textWrapping"/>
        <w:t xml:space="preserve">o Zintegrowanym Systemie Kwalifikacji oraz propozycji rekomendacji przypisania poziomu PRK do kwalifikacji - tabela zgodności. Prace będą prowadzone </w:t>
        <w:br w:type="textWrapping"/>
        <w:t xml:space="preserve">z zachowaniem poniższych zasad:</w:t>
      </w:r>
    </w:p>
    <w:p w:rsidR="00000000" w:rsidDel="00000000" w:rsidP="00000000" w:rsidRDefault="00000000" w:rsidRPr="00000000" w14:paraId="00000007">
      <w:pPr>
        <w:spacing w:line="36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right="-324.330708661416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Organizatorem spotkań roboczych i seminariów konsultacyjnych jest Instytut Badań Edukacyjnych - Państwowy Instytut Badawczy. Spotkania realizowane są bezpośrednio przez podwykonawcę - firmę seminaryjną (KDK Events Sp. z o.o.; ul. Mokotowska 14; 00-561 Warszawa; NIP: 5262837167, REGON: 140034252; KRS: 0000230249, Sąd Rejonowy dla M.St. Warszawy w Warszawie).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right="-324.330708661416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zapewnia podczas całodniowych spotkań (czas trwania min. 6 godz.) przerwę kawową oraz lunch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dla każdego uczestnika, który wypełnił formularz rejestracyjny i deklaracje uczestnika w projekcie ZSK6.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right="-324.330708661416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zapewnia nocleg (wraz z kolacją i śniadaniem) dla każdego uczestnika, który wypełnił formularz rejestracyjny i deklaracje uczestnika w projekcie ZSK6,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zamieszkałego w odległości większej niż 50 km od miejsca spotkania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right="-324.330708661416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zapewnia zwrot kosztów dojazdu dla uczestnika, który wypełnił formularz rejestracyjny i deklaracje uczestnika w projekcie ZSK6 oraz dostarczył odpowiednie bilety / printscreeny przejazdu na adres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zkp.ibe@kdkevents.pl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zgodnie z instrukcją kosztów dojazdu.. Instrukcja jest przesyłana każdorazowo wraz z linkiem rejestracyjnym na spotkanie.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right="-324.330708661416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przypadku spotkań organizowanych poza Warszawą, liczba uczestników zamieszkałych w miejscu spotkania lub okolicach (do 50 km) musi wynosić powyżej 50% uczestników spotkania (z wyłączeniem przedstawicieli IBE PIB).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spotkaniach roboczych może uczestniczyć maksymalnie 10 osób (włącznie z przedstawicielami IBE PIB).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seminariach konsultacyjnych może uczestniczyć od 10 do 20 osób (włącznie z przedstawicielami IBE PIB).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IBE PIB nie pokrywa kosztów wynagrodzeń osób zaangażowanych w opisywanie i konsultowanie kwalifikacji (ekspertów merytorycznych wskazanych przez podmiot korzystający ze wsparcia IBE PIB).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Podmiot korzystający ze wsparcia IBE PIB ma obowiązek przekazania danych uczestników (imię, nazwisko, adres e-mail), do których organizator prześle link rejestracyjny na spotkanie zgodnie z klauzulami RODO.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Podmiot korzystający ze wsparcia IBE PIB musi poinformować uczestników spotkania o obowiązku wypełnienia ankiety zawierającej m.in. imię, nazwisko oraz PESEL. Podanie danych jest dobrowolne, ale konieczne do realizacji spotkania. Odmowa podania danych osobowych jest równoznaczna z brakiem możliwości uczestnictwa w spotkaniu.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Każdy uczestnik ma obowiązek rejestracji na spotkanie poprzez formularz rejestracyjny przesłany przez firmę seminaryjną. Brak rejestracji w terminie określonym w formularzu rejestracyjnym, równoważny jest z brakiem możliwości uczestnictwa w spotkaniu.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Każdy uczestnik ma obowiązek wywiązania się z deklaracji wpisanych w formularzu rejestracyjnym (np. informacje o noclegach). W przypadku wystąpienia jakichkolwiek zmian (np. rezygnacja z noclegu lub uczestnictwa w spotkaniu) każdy uczestnik ma obowiązek poinformować o zmianach firmę seminaryjną w terminie określonym w formularzu.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Podmiot korzystający ze wsparcia IBE PIB ma prawo odwołać lub wskazać inny termin spotkania nie później niż 5 dni roboczych przed planowaną datą spotkania.</w:t>
      </w:r>
    </w:p>
    <w:p w:rsidR="00000000" w:rsidDel="00000000" w:rsidP="00000000" w:rsidRDefault="00000000" w:rsidRPr="00000000" w14:paraId="00000015">
      <w:pPr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Przyjmuję warunki </w:t>
      </w:r>
    </w:p>
    <w:p w:rsidR="00000000" w:rsidDel="00000000" w:rsidP="00000000" w:rsidRDefault="00000000" w:rsidRPr="00000000" w14:paraId="00000018">
      <w:pPr>
        <w:spacing w:line="276" w:lineRule="auto"/>
        <w:ind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imieniu podmiotu korzystającego ze wsparcia IBE PIB</w:t>
      </w:r>
    </w:p>
    <w:p w:rsidR="00000000" w:rsidDel="00000000" w:rsidP="00000000" w:rsidRDefault="00000000" w:rsidRPr="00000000" w14:paraId="00000019">
      <w:pPr>
        <w:spacing w:line="276" w:lineRule="auto"/>
        <w:ind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7440.94488188976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Imię i nazwisko</w:t>
      </w:r>
    </w:p>
    <w:p w:rsidR="00000000" w:rsidDel="00000000" w:rsidP="00000000" w:rsidRDefault="00000000" w:rsidRPr="00000000" w14:paraId="0000001C">
      <w:pPr>
        <w:spacing w:line="276" w:lineRule="auto"/>
        <w:ind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0"/>
        <w:jc w:val="right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Pieczęć instytucji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701" w:top="1843" w:left="1276" w:right="1133" w:header="709" w:footer="48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0" w:hanging="2"/>
      <w:rPr/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Instytut Badań Edukacyjnych – Państwowy Instytut Badawczy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br w:type="textWrapping"/>
      <w:t xml:space="preserve">ul. Górczewska 8, 01-180 Warszawa | tel.: +48 22 241 71 00 | ibe@ibe.edu.pl |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www.ibe.edu.pl</w:t>
      </w:r>
    </w:hyperlink>
    <w:r w:rsidDel="00000000" w:rsidR="00000000" w:rsidRPr="00000000">
      <w:rPr>
        <w:rFonts w:ascii="Arial" w:cs="Arial" w:eastAsia="Arial" w:hAnsi="Arial"/>
        <w:color w:val="fa911e"/>
        <w:sz w:val="16"/>
        <w:szCs w:val="16"/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NIP: 525-000-86-95 | Regon: 000178235 | KRS: 0000113990 Sąd Rejonowy dla m.st. Warszawy w Warszawie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ind w:left="0" w:hanging="2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-610234</wp:posOffset>
          </wp:positionH>
          <wp:positionV relativeFrom="paragraph">
            <wp:posOffset>-525779</wp:posOffset>
          </wp:positionV>
          <wp:extent cx="7112250" cy="912903"/>
          <wp:effectExtent b="0" l="0" r="0" t="0"/>
          <wp:wrapNone/>
          <wp:docPr id="1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12250" cy="9129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-76199</wp:posOffset>
              </wp:positionV>
              <wp:extent cx="2962275" cy="619125"/>
              <wp:effectExtent b="0" l="0" r="0" t="0"/>
              <wp:wrapNone/>
              <wp:docPr id="1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69625" y="3475200"/>
                        <a:ext cx="2952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1.000000014901161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404040"/>
                              <w:sz w:val="14"/>
                              <w:vertAlign w:val="baseline"/>
                            </w:rPr>
                            <w:t xml:space="preserve">Instytut Badań Edukacyjnych – Państwowy Instytut Badawczy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1.000000014901161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Ul. Górczewska 8, 01-180 Warszawa | +48 22 241 71 00 | ibe@ibe.edu.pl | www.ibe.edu.pl | NIP: 525-000-86-95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-76199</wp:posOffset>
              </wp:positionV>
              <wp:extent cx="2962275" cy="619125"/>
              <wp:effectExtent b="0" l="0" r="0" t="0"/>
              <wp:wrapNone/>
              <wp:docPr id="1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2275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-186687</wp:posOffset>
          </wp:positionH>
          <wp:positionV relativeFrom="paragraph">
            <wp:posOffset>-40637</wp:posOffset>
          </wp:positionV>
          <wp:extent cx="1536065" cy="494030"/>
          <wp:effectExtent b="0" l="0" r="0" t="0"/>
          <wp:wrapNone/>
          <wp:docPr id="1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6065" cy="4940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-50799</wp:posOffset>
              </wp:positionV>
              <wp:extent cx="0" cy="502920"/>
              <wp:effectExtent b="0" l="0" r="0" t="0"/>
              <wp:wrapNone/>
              <wp:docPr id="1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528540"/>
                        <a:ext cx="0" cy="5029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-50799</wp:posOffset>
              </wp:positionV>
              <wp:extent cx="0" cy="502920"/>
              <wp:effectExtent b="0" l="0" r="0" t="0"/>
              <wp:wrapNone/>
              <wp:docPr id="1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02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1E717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pt-PT"/>
    </w:rPr>
  </w:style>
  <w:style w:type="paragraph" w:styleId="Nagwek1">
    <w:name w:val="heading 1"/>
    <w:basedOn w:val="Normalny1"/>
    <w:next w:val="Normalny1"/>
    <w:uiPriority w:val="9"/>
    <w:qFormat w:val="1"/>
    <w:rsid w:val="001E717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1"/>
    <w:next w:val="Normalny1"/>
    <w:uiPriority w:val="10"/>
    <w:qFormat w:val="1"/>
    <w:rsid w:val="001E717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1" w:customStyle="1">
    <w:name w:val="Normalny1"/>
    <w:rsid w:val="001E7170"/>
  </w:style>
  <w:style w:type="table" w:styleId="TableNormala" w:customStyle="1">
    <w:name w:val="Table Normal"/>
    <w:rsid w:val="001E717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rsid w:val="001E7170"/>
  </w:style>
  <w:style w:type="paragraph" w:styleId="Stopka">
    <w:name w:val="footer"/>
    <w:basedOn w:val="Normalny"/>
    <w:rsid w:val="001E7170"/>
  </w:style>
  <w:style w:type="paragraph" w:styleId="NormalnyWeb">
    <w:name w:val="Normal (Web)"/>
    <w:basedOn w:val="Normalny"/>
    <w:rsid w:val="001E7170"/>
    <w:pPr>
      <w:spacing w:after="100" w:afterAutospacing="1" w:before="100" w:beforeAutospacing="1"/>
    </w:pPr>
  </w:style>
  <w:style w:type="character" w:styleId="Hipercze">
    <w:name w:val="Hyperlink"/>
    <w:rsid w:val="001E71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sid w:val="001E717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Kolorowalistaakcent11" w:customStyle="1">
    <w:name w:val="Kolorowa lista — akcent 11"/>
    <w:basedOn w:val="Normalny"/>
    <w:rsid w:val="001E7170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 w:val="pl-PL"/>
    </w:rPr>
  </w:style>
  <w:style w:type="paragraph" w:styleId="Tekstdymka">
    <w:name w:val="Balloon Text"/>
    <w:basedOn w:val="Normalny"/>
    <w:rsid w:val="001E7170"/>
    <w:rPr>
      <w:rFonts w:ascii="Lucida Grande CE" w:hAnsi="Lucida Grande CE"/>
      <w:sz w:val="18"/>
      <w:szCs w:val="18"/>
    </w:rPr>
  </w:style>
  <w:style w:type="character" w:styleId="TekstdymkaZnak" w:customStyle="1">
    <w:name w:val="Tekst dymka Znak"/>
    <w:rsid w:val="001E7170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eastAsia="pt-PT" w:val="pt-PT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 w:firstLine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a"/>
    <w:rsid w:val="001E717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 w:firstLine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kp.ibe@kdkevents.pl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be.edu.pl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V2yMnZGyj3OBWd8ivCPqmmIlA==">CgMxLjA4AHIhMWUxTkpudG1fU29za2pFSHFtaWFKNTVUWVB0dlNrTmll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2023-11-10T14:08:00Z</dcterms:created>
  <dc:creator>s c</dc:creator>
</cp:coreProperties>
</file>