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177F" w:rsidRPr="0048644F" w:rsidRDefault="00D3177F" w:rsidP="00D3177F">
      <w:pPr>
        <w:spacing w:line="360" w:lineRule="auto"/>
        <w:jc w:val="both"/>
        <w:rPr>
          <w:rFonts w:eastAsia="Arial Narrow"/>
        </w:rPr>
      </w:pPr>
      <w:r w:rsidRPr="0048644F">
        <w:rPr>
          <w:rFonts w:eastAsia="Arial Narrow"/>
          <w:b/>
        </w:rPr>
        <w:t>Informacje o zasadach zwrotu kosztów przejazdu</w:t>
      </w:r>
      <w:r w:rsidRPr="0048644F">
        <w:rPr>
          <w:rFonts w:eastAsia="Arial Narrow"/>
        </w:rPr>
        <w:t xml:space="preserve"> </w:t>
      </w:r>
      <w:r w:rsidRPr="0048644F">
        <w:rPr>
          <w:rFonts w:eastAsia="Arial Narrow"/>
          <w:b/>
        </w:rPr>
        <w:t>dla uczes</w:t>
      </w:r>
      <w:r w:rsidR="00584328">
        <w:rPr>
          <w:rFonts w:eastAsia="Arial Narrow"/>
          <w:b/>
        </w:rPr>
        <w:t>tników warsztatów/</w:t>
      </w:r>
      <w:r w:rsidR="00AE4E6D">
        <w:rPr>
          <w:rFonts w:eastAsia="Arial Narrow"/>
          <w:b/>
        </w:rPr>
        <w:t>spotkań/</w:t>
      </w:r>
      <w:r w:rsidR="00584328">
        <w:rPr>
          <w:rFonts w:eastAsia="Arial Narrow"/>
          <w:b/>
        </w:rPr>
        <w:t xml:space="preserve">seminariów </w:t>
      </w:r>
      <w:r w:rsidR="008F4F54">
        <w:rPr>
          <w:rFonts w:eastAsia="Arial Narrow"/>
          <w:b/>
        </w:rPr>
        <w:t>informacyjnych</w:t>
      </w:r>
      <w:r w:rsidRPr="0048644F">
        <w:rPr>
          <w:rFonts w:eastAsia="Arial Narrow"/>
        </w:rPr>
        <w:t xml:space="preserve">, organizowanych w ramach projektu </w:t>
      </w:r>
      <w:r w:rsidR="0016359F">
        <w:rPr>
          <w:rFonts w:eastAsia="Arial Narrow"/>
        </w:rPr>
        <w:t>„Prowadzenie i rozwój Zintegrowanego Rejestru Kwalifikacji</w:t>
      </w:r>
      <w:r w:rsidR="00FD124C">
        <w:rPr>
          <w:rFonts w:eastAsia="Arial Narrow"/>
        </w:rPr>
        <w:t xml:space="preserve"> (etap 2)</w:t>
      </w:r>
      <w:r w:rsidR="0016359F">
        <w:rPr>
          <w:rFonts w:eastAsia="Arial Narrow"/>
        </w:rPr>
        <w:t>”</w:t>
      </w:r>
      <w:r w:rsidR="008F4F54">
        <w:rPr>
          <w:rFonts w:eastAsia="Arial Narrow"/>
        </w:rPr>
        <w:t>.</w:t>
      </w:r>
    </w:p>
    <w:p w:rsidR="00D3177F" w:rsidRPr="0048644F" w:rsidRDefault="00D3177F" w:rsidP="00D3177F">
      <w:pPr>
        <w:spacing w:line="360" w:lineRule="auto"/>
        <w:jc w:val="both"/>
        <w:rPr>
          <w:rFonts w:eastAsia="Arial Narrow"/>
        </w:rPr>
      </w:pPr>
    </w:p>
    <w:p w:rsidR="00D3177F" w:rsidRPr="004F1FD9" w:rsidRDefault="00D3177F" w:rsidP="00D3177F">
      <w:pPr>
        <w:numPr>
          <w:ilvl w:val="0"/>
          <w:numId w:val="4"/>
        </w:numPr>
        <w:spacing w:line="360" w:lineRule="auto"/>
        <w:ind w:left="142" w:firstLine="0"/>
        <w:contextualSpacing/>
        <w:jc w:val="both"/>
        <w:rPr>
          <w:color w:val="17365D"/>
        </w:rPr>
      </w:pPr>
      <w:r w:rsidRPr="0048644F">
        <w:rPr>
          <w:rFonts w:eastAsia="Arial Narrow"/>
        </w:rPr>
        <w:t>W ramach projektu „</w:t>
      </w:r>
      <w:r w:rsidR="008F4F54">
        <w:rPr>
          <w:rFonts w:eastAsia="Arial Narrow"/>
        </w:rPr>
        <w:t>Prowadzenie i rozwój Zintegrowanego Rejestru Kwalifikacji</w:t>
      </w:r>
      <w:r w:rsidR="00FD124C">
        <w:rPr>
          <w:rFonts w:eastAsia="Arial Narrow"/>
        </w:rPr>
        <w:t xml:space="preserve"> (etap 2)</w:t>
      </w:r>
      <w:bookmarkStart w:id="0" w:name="_GoBack"/>
      <w:bookmarkEnd w:id="0"/>
      <w:r w:rsidR="008F4F54">
        <w:rPr>
          <w:rFonts w:eastAsia="Arial Narrow"/>
        </w:rPr>
        <w:t>”</w:t>
      </w:r>
      <w:r w:rsidRPr="0048644F">
        <w:rPr>
          <w:rFonts w:eastAsia="Arial Narrow"/>
        </w:rPr>
        <w:t xml:space="preserve"> realizowanego</w:t>
      </w:r>
      <w:r>
        <w:rPr>
          <w:rFonts w:eastAsia="Arial Narrow"/>
        </w:rPr>
        <w:t xml:space="preserve"> </w:t>
      </w:r>
      <w:r w:rsidRPr="0048644F">
        <w:rPr>
          <w:rFonts w:eastAsia="Arial Narrow"/>
        </w:rPr>
        <w:t>w ramach Programu Operacyjnego Wiedza Edukacja Rozwój, uczestnikom seminariów mogą zostać zwrócone koszty przejazdu.</w:t>
      </w:r>
    </w:p>
    <w:p w:rsidR="00D3177F" w:rsidRPr="0048644F" w:rsidRDefault="00D3177F" w:rsidP="00D3177F">
      <w:pPr>
        <w:spacing w:line="360" w:lineRule="auto"/>
        <w:ind w:left="142"/>
        <w:contextualSpacing/>
        <w:jc w:val="both"/>
        <w:rPr>
          <w:color w:val="17365D"/>
        </w:rPr>
      </w:pPr>
    </w:p>
    <w:p w:rsidR="00D3177F" w:rsidRPr="004F1FD9" w:rsidRDefault="00D3177F" w:rsidP="00AE4E6D">
      <w:pPr>
        <w:numPr>
          <w:ilvl w:val="0"/>
          <w:numId w:val="4"/>
        </w:numPr>
        <w:spacing w:line="360" w:lineRule="auto"/>
        <w:ind w:left="142" w:firstLine="0"/>
        <w:contextualSpacing/>
        <w:jc w:val="both"/>
        <w:rPr>
          <w:color w:val="17365D"/>
        </w:rPr>
      </w:pPr>
      <w:r w:rsidRPr="0048644F">
        <w:rPr>
          <w:rFonts w:eastAsia="Arial Narrow"/>
        </w:rPr>
        <w:t xml:space="preserve">O zwrot kosztów mogą się ubiegać wyłącznie te osoby, które na </w:t>
      </w:r>
      <w:r w:rsidR="00AE4E6D">
        <w:rPr>
          <w:rFonts w:eastAsia="Arial Narrow"/>
        </w:rPr>
        <w:t xml:space="preserve">warsztat/ spotkanie/seminarium </w:t>
      </w:r>
      <w:r w:rsidRPr="0048644F">
        <w:rPr>
          <w:rFonts w:eastAsia="Arial Narrow"/>
        </w:rPr>
        <w:t xml:space="preserve">dojeżdżają </w:t>
      </w:r>
      <w:r w:rsidRPr="0048644F">
        <w:rPr>
          <w:rFonts w:eastAsia="Arial Narrow"/>
          <w:b/>
          <w:u w:val="single"/>
        </w:rPr>
        <w:t xml:space="preserve">spoza </w:t>
      </w:r>
      <w:r>
        <w:rPr>
          <w:rFonts w:eastAsia="Arial Narrow"/>
          <w:b/>
          <w:u w:val="single"/>
        </w:rPr>
        <w:t>miasta, w którym odbywa się dane wydarzenie</w:t>
      </w:r>
      <w:r w:rsidRPr="0048644F">
        <w:rPr>
          <w:rFonts w:eastAsia="Arial Narrow"/>
          <w:b/>
        </w:rPr>
        <w:t>.</w:t>
      </w:r>
      <w:r w:rsidRPr="0048644F">
        <w:rPr>
          <w:rFonts w:eastAsia="Arial Narrow"/>
        </w:rPr>
        <w:t xml:space="preserve"> „Dojazd” rozumiany jest jako „dojazd z” lub „powrót do” miejsca zamieszkania, bądź też innego miejsca w Polsce, w którym przebywa osoba ubiegająca się o zwrot kosztów. </w:t>
      </w:r>
    </w:p>
    <w:p w:rsidR="00D3177F" w:rsidRDefault="00D3177F" w:rsidP="00D3177F">
      <w:pPr>
        <w:pStyle w:val="Akapitzlist"/>
        <w:rPr>
          <w:color w:val="17365D"/>
        </w:rPr>
      </w:pPr>
    </w:p>
    <w:p w:rsidR="00D3177F" w:rsidRPr="004F1FD9" w:rsidRDefault="00D3177F" w:rsidP="00D3177F">
      <w:pPr>
        <w:numPr>
          <w:ilvl w:val="0"/>
          <w:numId w:val="4"/>
        </w:numPr>
        <w:spacing w:line="360" w:lineRule="auto"/>
        <w:ind w:left="142" w:firstLine="0"/>
        <w:contextualSpacing/>
        <w:jc w:val="both"/>
        <w:rPr>
          <w:b/>
          <w:color w:val="17365D"/>
        </w:rPr>
      </w:pPr>
      <w:r w:rsidRPr="004F1FD9">
        <w:rPr>
          <w:rFonts w:eastAsia="Arial Narrow"/>
          <w:b/>
        </w:rPr>
        <w:t>Zwrot kosztów przejazdu będzie dokonywany tylko na podstawie biletów datowanych na dzień rozp</w:t>
      </w:r>
      <w:r w:rsidR="00AE4E6D">
        <w:rPr>
          <w:rFonts w:eastAsia="Arial Narrow"/>
          <w:b/>
        </w:rPr>
        <w:t>oczęcia i zakończenia warsztatu/spotkania/seminarium</w:t>
      </w:r>
      <w:r w:rsidRPr="004F1FD9">
        <w:rPr>
          <w:rFonts w:eastAsia="Arial Narrow"/>
          <w:b/>
        </w:rPr>
        <w:t>. Zwracane mogą być wyłącznie koszty zakupu biletów autobusowych, kolejowych oraz przejazdu samochodem.</w:t>
      </w:r>
    </w:p>
    <w:p w:rsidR="00D3177F" w:rsidRPr="004F1FD9" w:rsidRDefault="00D3177F" w:rsidP="00D3177F">
      <w:pPr>
        <w:numPr>
          <w:ilvl w:val="0"/>
          <w:numId w:val="14"/>
        </w:numPr>
        <w:spacing w:line="360" w:lineRule="auto"/>
        <w:contextualSpacing/>
        <w:jc w:val="both"/>
        <w:rPr>
          <w:rFonts w:eastAsia="Arial Narrow"/>
          <w:u w:val="single"/>
        </w:rPr>
      </w:pPr>
      <w:r w:rsidRPr="004F1FD9">
        <w:rPr>
          <w:rFonts w:eastAsia="Arial Narrow"/>
          <w:u w:val="single"/>
        </w:rPr>
        <w:t>W przypadku biletów kolejowych zwroty będą dokonywane wyłącznie za:</w:t>
      </w:r>
    </w:p>
    <w:p w:rsidR="00D3177F" w:rsidRPr="0048644F" w:rsidRDefault="00D3177F" w:rsidP="00D3177F">
      <w:pPr>
        <w:numPr>
          <w:ilvl w:val="1"/>
          <w:numId w:val="13"/>
        </w:numPr>
        <w:spacing w:line="360" w:lineRule="auto"/>
        <w:ind w:left="284" w:firstLine="796"/>
        <w:contextualSpacing/>
        <w:jc w:val="both"/>
        <w:rPr>
          <w:color w:val="17365D"/>
        </w:rPr>
      </w:pPr>
      <w:r w:rsidRPr="0048644F">
        <w:rPr>
          <w:rFonts w:eastAsia="Arial Narrow"/>
        </w:rPr>
        <w:t xml:space="preserve">przejazd </w:t>
      </w:r>
      <w:r>
        <w:rPr>
          <w:rFonts w:eastAsia="Arial Narrow"/>
        </w:rPr>
        <w:t>II</w:t>
      </w:r>
      <w:r w:rsidRPr="0048644F">
        <w:rPr>
          <w:rFonts w:eastAsia="Arial Narrow"/>
        </w:rPr>
        <w:t xml:space="preserve"> klasą Intercity i Express,</w:t>
      </w:r>
    </w:p>
    <w:p w:rsidR="00D3177F" w:rsidRPr="0048644F" w:rsidRDefault="00D3177F" w:rsidP="00D3177F">
      <w:pPr>
        <w:numPr>
          <w:ilvl w:val="1"/>
          <w:numId w:val="13"/>
        </w:numPr>
        <w:spacing w:line="360" w:lineRule="auto"/>
        <w:ind w:left="284" w:firstLine="796"/>
        <w:contextualSpacing/>
        <w:jc w:val="both"/>
      </w:pPr>
      <w:r>
        <w:rPr>
          <w:rFonts w:eastAsia="Arial Narrow"/>
        </w:rPr>
        <w:t>przejazd I</w:t>
      </w:r>
      <w:r w:rsidRPr="0048644F">
        <w:rPr>
          <w:rFonts w:eastAsia="Arial Narrow"/>
        </w:rPr>
        <w:t xml:space="preserve"> </w:t>
      </w:r>
      <w:proofErr w:type="spellStart"/>
      <w:r w:rsidRPr="0048644F">
        <w:rPr>
          <w:rFonts w:eastAsia="Arial Narrow"/>
        </w:rPr>
        <w:t>i</w:t>
      </w:r>
      <w:proofErr w:type="spellEnd"/>
      <w:r w:rsidRPr="0048644F">
        <w:rPr>
          <w:rFonts w:eastAsia="Arial Narrow"/>
        </w:rPr>
        <w:t xml:space="preserve"> </w:t>
      </w:r>
      <w:r>
        <w:rPr>
          <w:rFonts w:eastAsia="Arial Narrow"/>
        </w:rPr>
        <w:t>II klasą TLK, przy czym I</w:t>
      </w:r>
      <w:r w:rsidRPr="0048644F">
        <w:rPr>
          <w:rFonts w:eastAsia="Arial Narrow"/>
        </w:rPr>
        <w:t xml:space="preserve"> klasa może być rozliczona tylko wówczas, gdy cena biletu w </w:t>
      </w:r>
      <w:r>
        <w:rPr>
          <w:rFonts w:eastAsia="Arial Narrow"/>
        </w:rPr>
        <w:t>I</w:t>
      </w:r>
      <w:r w:rsidRPr="0048644F">
        <w:rPr>
          <w:rFonts w:eastAsia="Arial Narrow"/>
        </w:rPr>
        <w:t xml:space="preserve"> klasie TLK ni</w:t>
      </w:r>
      <w:r>
        <w:rPr>
          <w:rFonts w:eastAsia="Arial Narrow"/>
        </w:rPr>
        <w:t>e jest wyższa od ceny biletu w II</w:t>
      </w:r>
      <w:r w:rsidRPr="0048644F">
        <w:rPr>
          <w:rFonts w:eastAsia="Arial Narrow"/>
        </w:rPr>
        <w:t xml:space="preserve"> klasie Intercity,</w:t>
      </w:r>
    </w:p>
    <w:p w:rsidR="00D3177F" w:rsidRPr="0048644F" w:rsidRDefault="00D3177F" w:rsidP="00D3177F">
      <w:pPr>
        <w:numPr>
          <w:ilvl w:val="1"/>
          <w:numId w:val="13"/>
        </w:numPr>
        <w:spacing w:line="360" w:lineRule="auto"/>
        <w:ind w:left="284" w:firstLine="796"/>
        <w:contextualSpacing/>
        <w:jc w:val="both"/>
        <w:rPr>
          <w:color w:val="17365D"/>
        </w:rPr>
      </w:pPr>
      <w:r w:rsidRPr="0048644F">
        <w:rPr>
          <w:rFonts w:eastAsia="Arial Narrow"/>
        </w:rPr>
        <w:t xml:space="preserve">za </w:t>
      </w:r>
      <w:r w:rsidR="00AE4E6D">
        <w:rPr>
          <w:rFonts w:eastAsia="Arial Narrow"/>
        </w:rPr>
        <w:t xml:space="preserve">przejazd </w:t>
      </w:r>
      <w:proofErr w:type="spellStart"/>
      <w:r w:rsidR="00AE4E6D">
        <w:rPr>
          <w:rFonts w:eastAsia="Arial Narrow"/>
        </w:rPr>
        <w:t>I</w:t>
      </w:r>
      <w:r w:rsidRPr="0048644F">
        <w:rPr>
          <w:rFonts w:eastAsia="Arial Narrow"/>
        </w:rPr>
        <w:t>nterRegio</w:t>
      </w:r>
      <w:proofErr w:type="spellEnd"/>
      <w:r w:rsidRPr="0048644F">
        <w:rPr>
          <w:rFonts w:eastAsia="Arial Narrow"/>
        </w:rPr>
        <w:t xml:space="preserve"> – Przewozy Regionalne,</w:t>
      </w:r>
    </w:p>
    <w:p w:rsidR="00D3177F" w:rsidRPr="0048644F" w:rsidRDefault="00D3177F" w:rsidP="00D3177F">
      <w:pPr>
        <w:numPr>
          <w:ilvl w:val="1"/>
          <w:numId w:val="13"/>
        </w:numPr>
        <w:spacing w:line="360" w:lineRule="auto"/>
        <w:ind w:left="284" w:firstLine="796"/>
        <w:contextualSpacing/>
        <w:jc w:val="both"/>
        <w:rPr>
          <w:color w:val="17365D"/>
        </w:rPr>
      </w:pPr>
      <w:r w:rsidRPr="0048644F">
        <w:rPr>
          <w:rFonts w:eastAsia="Arial Narrow"/>
        </w:rPr>
        <w:t xml:space="preserve">w przypadku zakupu </w:t>
      </w:r>
      <w:r>
        <w:rPr>
          <w:rFonts w:eastAsia="Arial Narrow"/>
        </w:rPr>
        <w:t>biletu w transporcie innym niż II</w:t>
      </w:r>
      <w:r w:rsidRPr="0048644F">
        <w:rPr>
          <w:rFonts w:eastAsia="Arial Narrow"/>
        </w:rPr>
        <w:t xml:space="preserve"> klasa Intercity lub Express, niezbędne jest oświadczenie od przewoźnika, iż kwota za bilety nie przewyższa kosztu </w:t>
      </w:r>
      <w:r>
        <w:rPr>
          <w:rFonts w:eastAsia="Arial Narrow"/>
        </w:rPr>
        <w:t>II</w:t>
      </w:r>
      <w:r w:rsidRPr="0048644F">
        <w:rPr>
          <w:rFonts w:eastAsia="Arial Narrow"/>
        </w:rPr>
        <w:t xml:space="preserve"> klasy Intercity lub Express.</w:t>
      </w:r>
    </w:p>
    <w:p w:rsidR="00D3177F" w:rsidRPr="00CC3E68" w:rsidRDefault="00D3177F" w:rsidP="00D3177F">
      <w:pPr>
        <w:spacing w:line="360" w:lineRule="auto"/>
        <w:ind w:left="284"/>
        <w:rPr>
          <w:rFonts w:eastAsia="Arial Narrow"/>
          <w:u w:val="single"/>
        </w:rPr>
      </w:pPr>
      <w:r w:rsidRPr="00CC3E68">
        <w:rPr>
          <w:rFonts w:eastAsia="Arial Narrow"/>
          <w:u w:val="single"/>
        </w:rPr>
        <w:t xml:space="preserve">Koszt kwalifikowalny jest maksymalnie do wysokości II klasy PKP Intercity i Express. </w:t>
      </w:r>
    </w:p>
    <w:p w:rsidR="00D3177F" w:rsidRDefault="00D3177F" w:rsidP="00D3177F">
      <w:pPr>
        <w:spacing w:line="360" w:lineRule="auto"/>
        <w:jc w:val="both"/>
        <w:rPr>
          <w:rFonts w:eastAsia="Arial Narrow"/>
          <w:b/>
        </w:rPr>
      </w:pPr>
    </w:p>
    <w:p w:rsidR="00D3177F" w:rsidRDefault="00D3177F" w:rsidP="00D3177F">
      <w:pPr>
        <w:spacing w:line="360" w:lineRule="auto"/>
        <w:jc w:val="both"/>
        <w:rPr>
          <w:rFonts w:eastAsia="Arial Narrow"/>
          <w:b/>
        </w:rPr>
      </w:pPr>
      <w:r w:rsidRPr="0048644F">
        <w:rPr>
          <w:rFonts w:eastAsia="Arial Narrow"/>
          <w:b/>
        </w:rPr>
        <w:t>Do wniosku należy dołączyć informację dotyczącą ceny biletu</w:t>
      </w:r>
      <w:r>
        <w:rPr>
          <w:rFonts w:eastAsia="Arial Narrow"/>
          <w:b/>
        </w:rPr>
        <w:t xml:space="preserve"> </w:t>
      </w:r>
      <w:r w:rsidRPr="0048644F">
        <w:rPr>
          <w:rFonts w:eastAsia="Arial Narrow"/>
          <w:b/>
        </w:rPr>
        <w:t xml:space="preserve">w dniu rozpoczęcia </w:t>
      </w:r>
      <w:r>
        <w:rPr>
          <w:rFonts w:eastAsia="Arial Narrow"/>
          <w:b/>
        </w:rPr>
        <w:br/>
      </w:r>
      <w:r w:rsidR="005C2496">
        <w:rPr>
          <w:rFonts w:eastAsia="Arial Narrow"/>
          <w:b/>
        </w:rPr>
        <w:t>i zakończenia warsztatu/spotkania/seminarium</w:t>
      </w:r>
      <w:r>
        <w:rPr>
          <w:rFonts w:eastAsia="Arial Narrow"/>
          <w:b/>
        </w:rPr>
        <w:t xml:space="preserve"> znajdującą się na oficjalnej stronie przewoźnika</w:t>
      </w:r>
      <w:r w:rsidRPr="0048644F">
        <w:rPr>
          <w:rFonts w:eastAsia="Arial Narrow"/>
          <w:b/>
        </w:rPr>
        <w:t>.</w:t>
      </w:r>
    </w:p>
    <w:p w:rsidR="00D3177F" w:rsidRDefault="00D3177F" w:rsidP="00D3177F">
      <w:pPr>
        <w:spacing w:line="360" w:lineRule="auto"/>
        <w:jc w:val="both"/>
        <w:rPr>
          <w:rFonts w:eastAsia="Arial Narrow"/>
          <w:b/>
          <w:u w:val="single"/>
        </w:rPr>
      </w:pPr>
      <w:r w:rsidRPr="0048644F">
        <w:rPr>
          <w:rFonts w:eastAsia="Arial Narrow"/>
          <w:b/>
        </w:rPr>
        <w:t xml:space="preserve">Ceny biletów datowanych na inny dzień niż dzień rozpoczęcia i zakończenia </w:t>
      </w:r>
      <w:r w:rsidR="005C2496">
        <w:rPr>
          <w:rFonts w:eastAsia="Arial Narrow"/>
          <w:b/>
        </w:rPr>
        <w:t xml:space="preserve">warsztatu </w:t>
      </w:r>
      <w:r>
        <w:rPr>
          <w:rFonts w:eastAsia="Arial Narrow"/>
          <w:b/>
        </w:rPr>
        <w:t>/spotkania/</w:t>
      </w:r>
      <w:r w:rsidR="005C2496" w:rsidRPr="0048644F">
        <w:rPr>
          <w:rFonts w:eastAsia="Arial Narrow"/>
          <w:b/>
        </w:rPr>
        <w:t>seminarium</w:t>
      </w:r>
      <w:r w:rsidR="005C2496">
        <w:rPr>
          <w:rFonts w:eastAsia="Arial Narrow"/>
          <w:b/>
        </w:rPr>
        <w:t xml:space="preserve"> </w:t>
      </w:r>
      <w:r w:rsidRPr="0048644F">
        <w:rPr>
          <w:rFonts w:eastAsia="Arial Narrow"/>
          <w:b/>
        </w:rPr>
        <w:t xml:space="preserve">wymagają potwierdzenia od przewoźnika. </w:t>
      </w:r>
      <w:r w:rsidRPr="0048644F">
        <w:rPr>
          <w:rFonts w:eastAsia="Arial Narrow"/>
          <w:b/>
          <w:u w:val="single"/>
        </w:rPr>
        <w:t>Bilety zakupione przez Internet muszą zostać przesłane w wersji wydrukowanej.</w:t>
      </w:r>
    </w:p>
    <w:p w:rsidR="00D3177F" w:rsidRPr="0048644F" w:rsidRDefault="00D3177F" w:rsidP="00D3177F">
      <w:pPr>
        <w:spacing w:line="360" w:lineRule="auto"/>
        <w:jc w:val="both"/>
        <w:rPr>
          <w:b/>
        </w:rPr>
      </w:pPr>
    </w:p>
    <w:p w:rsidR="00D3177F" w:rsidRPr="0048644F" w:rsidRDefault="00D3177F" w:rsidP="00D3177F">
      <w:pPr>
        <w:numPr>
          <w:ilvl w:val="0"/>
          <w:numId w:val="14"/>
        </w:numPr>
        <w:spacing w:line="360" w:lineRule="auto"/>
        <w:jc w:val="both"/>
        <w:rPr>
          <w:rFonts w:eastAsia="Arial Narrow"/>
        </w:rPr>
      </w:pPr>
      <w:r w:rsidRPr="004F1FD9">
        <w:rPr>
          <w:rFonts w:eastAsia="Arial Narrow"/>
          <w:u w:val="single"/>
        </w:rPr>
        <w:t xml:space="preserve">W przypadku dojazdu samochodem zwroty będą dokonywane na podstawie </w:t>
      </w:r>
      <w:r>
        <w:rPr>
          <w:rFonts w:eastAsia="Arial Narrow"/>
        </w:rPr>
        <w:t>rozliczenia przejazdu</w:t>
      </w:r>
      <w:r w:rsidRPr="0048644F">
        <w:rPr>
          <w:rFonts w:eastAsia="Arial Narrow"/>
        </w:rPr>
        <w:t xml:space="preserve">. Kwota zwrotu za przejazd samochodem będzie należna do wysokości kosztów przejazdu </w:t>
      </w:r>
      <w:r>
        <w:rPr>
          <w:rFonts w:eastAsia="Arial Narrow"/>
        </w:rPr>
        <w:t xml:space="preserve">II </w:t>
      </w:r>
      <w:r w:rsidRPr="0048644F">
        <w:rPr>
          <w:rFonts w:eastAsia="Arial Narrow"/>
        </w:rPr>
        <w:t>klasą Intercity i Express.</w:t>
      </w:r>
    </w:p>
    <w:p w:rsidR="00D3177F" w:rsidRDefault="00D3177F" w:rsidP="00D3177F">
      <w:pPr>
        <w:spacing w:line="360" w:lineRule="auto"/>
        <w:contextualSpacing/>
        <w:rPr>
          <w:rFonts w:eastAsia="Arial Narrow"/>
        </w:rPr>
      </w:pPr>
    </w:p>
    <w:p w:rsidR="00D3177F" w:rsidRPr="005C2496" w:rsidRDefault="00D3177F" w:rsidP="005C2496">
      <w:pPr>
        <w:pStyle w:val="Akapitzlist"/>
        <w:numPr>
          <w:ilvl w:val="0"/>
          <w:numId w:val="4"/>
        </w:numPr>
        <w:spacing w:line="360" w:lineRule="auto"/>
        <w:ind w:left="426" w:hanging="437"/>
        <w:rPr>
          <w:u w:val="single"/>
        </w:rPr>
      </w:pPr>
      <w:r w:rsidRPr="005C2496">
        <w:rPr>
          <w:rFonts w:eastAsia="Arial Narrow"/>
          <w:b/>
        </w:rPr>
        <w:t>Osoby ubiegające się o zwrot kosztów przejazdu PKP lub PKS zobowiązane</w:t>
      </w:r>
      <w:r w:rsidRPr="005C2496">
        <w:rPr>
          <w:rFonts w:eastAsia="Arial Narrow"/>
        </w:rPr>
        <w:t xml:space="preserve"> są przesłać do </w:t>
      </w:r>
      <w:r w:rsidR="005C2496" w:rsidRPr="005C2496">
        <w:rPr>
          <w:rFonts w:eastAsia="Arial Narrow"/>
        </w:rPr>
        <w:t xml:space="preserve">firmy seminaryjnej </w:t>
      </w:r>
      <w:r w:rsidR="005C2496" w:rsidRPr="005C2496">
        <w:rPr>
          <w:rFonts w:eastAsia="Arial Narrow"/>
          <w:b/>
        </w:rPr>
        <w:t xml:space="preserve">KDK Sp. z o.o. </w:t>
      </w:r>
      <w:r w:rsidRPr="005C2496">
        <w:rPr>
          <w:rFonts w:eastAsia="Arial Narrow"/>
          <w:u w:val="single"/>
        </w:rPr>
        <w:t>oryginały biletów</w:t>
      </w:r>
      <w:r w:rsidRPr="005C2496">
        <w:rPr>
          <w:rFonts w:eastAsia="Arial Narrow"/>
        </w:rPr>
        <w:t xml:space="preserve"> wraz z </w:t>
      </w:r>
      <w:r w:rsidRPr="005C2496">
        <w:rPr>
          <w:rFonts w:eastAsia="Arial Narrow"/>
          <w:u w:val="single"/>
        </w:rPr>
        <w:t>wypełnionym wnioskiem</w:t>
      </w:r>
      <w:r w:rsidRPr="005C2496">
        <w:rPr>
          <w:rFonts w:eastAsia="Arial Narrow"/>
        </w:rPr>
        <w:t xml:space="preserve"> o zwrot kosztów przejazdu – </w:t>
      </w:r>
      <w:r w:rsidRPr="005C2496">
        <w:rPr>
          <w:rFonts w:eastAsia="Arial Narrow"/>
          <w:u w:val="single"/>
        </w:rPr>
        <w:t xml:space="preserve">załącznik A. </w:t>
      </w:r>
    </w:p>
    <w:p w:rsidR="005C2496" w:rsidRPr="005C2496" w:rsidRDefault="005C2496" w:rsidP="005C2496">
      <w:pPr>
        <w:pStyle w:val="Akapitzlist"/>
        <w:spacing w:line="360" w:lineRule="auto"/>
        <w:rPr>
          <w:u w:val="single"/>
        </w:rPr>
      </w:pPr>
    </w:p>
    <w:p w:rsidR="00D3177F" w:rsidRPr="005C2496" w:rsidRDefault="00D3177F" w:rsidP="005C2496">
      <w:pPr>
        <w:pStyle w:val="Akapitzlist"/>
        <w:numPr>
          <w:ilvl w:val="0"/>
          <w:numId w:val="15"/>
        </w:numPr>
        <w:spacing w:line="360" w:lineRule="auto"/>
        <w:rPr>
          <w:rFonts w:eastAsia="Arial Narrow"/>
          <w:b/>
        </w:rPr>
      </w:pPr>
      <w:r w:rsidRPr="005C2496">
        <w:rPr>
          <w:rFonts w:eastAsia="Arial Narrow"/>
          <w:b/>
        </w:rPr>
        <w:t xml:space="preserve">Osoby ubiegające się o zwrot kosztów podróży samochodem </w:t>
      </w:r>
      <w:r w:rsidRPr="005C2496">
        <w:rPr>
          <w:rFonts w:eastAsia="Arial Narrow"/>
        </w:rPr>
        <w:t xml:space="preserve">obowiązuje </w:t>
      </w:r>
      <w:r w:rsidRPr="005C2496">
        <w:rPr>
          <w:rFonts w:eastAsia="Arial Narrow"/>
          <w:u w:val="single"/>
        </w:rPr>
        <w:t>załącznik B</w:t>
      </w:r>
      <w:r w:rsidRPr="005C2496">
        <w:rPr>
          <w:rFonts w:eastAsia="Arial Narrow"/>
        </w:rPr>
        <w:t xml:space="preserve"> oraz </w:t>
      </w:r>
      <w:r w:rsidRPr="005C2496">
        <w:rPr>
          <w:rFonts w:eastAsia="Arial Narrow"/>
          <w:u w:val="single"/>
        </w:rPr>
        <w:t>dosłanie wydruków biletów PKP/PKS</w:t>
      </w:r>
      <w:r w:rsidRPr="005C2496">
        <w:rPr>
          <w:rFonts w:eastAsia="Arial Narrow"/>
        </w:rPr>
        <w:t xml:space="preserve"> odpowiadających wymogom opisanym w punkcie 3a. </w:t>
      </w:r>
      <w:r w:rsidRPr="005C2496">
        <w:rPr>
          <w:rFonts w:eastAsia="Arial Narrow"/>
        </w:rPr>
        <w:br/>
      </w:r>
    </w:p>
    <w:p w:rsidR="00D3177F" w:rsidRPr="004F1FD9" w:rsidRDefault="00D3177F" w:rsidP="00D3177F">
      <w:pPr>
        <w:numPr>
          <w:ilvl w:val="0"/>
          <w:numId w:val="15"/>
        </w:numPr>
        <w:spacing w:line="360" w:lineRule="auto"/>
        <w:contextualSpacing/>
        <w:rPr>
          <w:rFonts w:eastAsia="Arial Narrow"/>
          <w:b/>
        </w:rPr>
      </w:pPr>
      <w:r w:rsidRPr="004F1FD9">
        <w:rPr>
          <w:rFonts w:eastAsia="Arial Narrow"/>
          <w:b/>
        </w:rPr>
        <w:t>Bez właściwych dokumentów wnioski nie będą rozpatrywane.</w:t>
      </w:r>
    </w:p>
    <w:p w:rsidR="00D3177F" w:rsidRPr="00D302E4" w:rsidRDefault="00D3177F" w:rsidP="00D3177F">
      <w:pPr>
        <w:spacing w:line="360" w:lineRule="auto"/>
        <w:contextualSpacing/>
      </w:pPr>
    </w:p>
    <w:p w:rsidR="00D3177F" w:rsidRPr="004F1FD9" w:rsidRDefault="00D3177F" w:rsidP="00D3177F">
      <w:pPr>
        <w:numPr>
          <w:ilvl w:val="0"/>
          <w:numId w:val="15"/>
        </w:numPr>
        <w:spacing w:line="360" w:lineRule="auto"/>
        <w:contextualSpacing/>
        <w:jc w:val="both"/>
      </w:pPr>
      <w:r w:rsidRPr="0048644F">
        <w:rPr>
          <w:rFonts w:eastAsia="Arial Narrow"/>
          <w:b/>
        </w:rPr>
        <w:t xml:space="preserve">Dokumenty należy przesłać w terminie </w:t>
      </w:r>
      <w:r w:rsidRPr="0048644F">
        <w:rPr>
          <w:rFonts w:eastAsia="Arial Narrow"/>
          <w:b/>
          <w:u w:val="single"/>
        </w:rPr>
        <w:t>do 7 dni kalendarzowych</w:t>
      </w:r>
      <w:r w:rsidRPr="0048644F">
        <w:rPr>
          <w:rFonts w:eastAsia="Arial Narrow"/>
          <w:b/>
        </w:rPr>
        <w:t xml:space="preserve"> od dnia przejazdu</w:t>
      </w:r>
      <w:r w:rsidRPr="0048644F">
        <w:rPr>
          <w:rFonts w:eastAsia="Arial Narrow"/>
        </w:rPr>
        <w:t>. Wnioski przesłane po tym terminie nie będą rozpatrywane.</w:t>
      </w:r>
    </w:p>
    <w:p w:rsidR="00D3177F" w:rsidRPr="0048644F" w:rsidRDefault="00D3177F" w:rsidP="00D3177F">
      <w:pPr>
        <w:spacing w:line="360" w:lineRule="auto"/>
        <w:ind w:left="360"/>
        <w:contextualSpacing/>
        <w:jc w:val="both"/>
      </w:pPr>
    </w:p>
    <w:p w:rsidR="000F4074" w:rsidRDefault="00D3177F" w:rsidP="000F4074">
      <w:pPr>
        <w:numPr>
          <w:ilvl w:val="0"/>
          <w:numId w:val="15"/>
        </w:numPr>
        <w:spacing w:line="360" w:lineRule="auto"/>
        <w:contextualSpacing/>
        <w:rPr>
          <w:rFonts w:eastAsia="Arial Narrow"/>
          <w:b/>
        </w:rPr>
      </w:pPr>
      <w:r w:rsidRPr="0048644F">
        <w:rPr>
          <w:rFonts w:eastAsia="Arial Narrow"/>
        </w:rPr>
        <w:t xml:space="preserve">Wnioski o zwrot kosztów przejazdu wraz wydrukowanymi biletami prosimy kierować na adres: </w:t>
      </w:r>
    </w:p>
    <w:p w:rsidR="00732BC3" w:rsidRDefault="00732BC3" w:rsidP="00732BC3">
      <w:pPr>
        <w:pStyle w:val="Akapitzlist"/>
        <w:rPr>
          <w:rFonts w:eastAsia="Arial Narrow"/>
          <w:b/>
        </w:rPr>
      </w:pPr>
    </w:p>
    <w:p w:rsidR="00732BC3" w:rsidRDefault="00732BC3" w:rsidP="00732BC3">
      <w:pPr>
        <w:spacing w:line="360" w:lineRule="auto"/>
        <w:ind w:left="360"/>
        <w:contextualSpacing/>
        <w:rPr>
          <w:rFonts w:eastAsia="Arial Narrow"/>
          <w:b/>
        </w:rPr>
      </w:pPr>
      <w:r>
        <w:rPr>
          <w:rFonts w:eastAsia="Arial Narrow"/>
          <w:b/>
        </w:rPr>
        <w:t>KDK Sp. z o.o.</w:t>
      </w:r>
    </w:p>
    <w:p w:rsidR="00732BC3" w:rsidRDefault="00732BC3" w:rsidP="00732BC3">
      <w:pPr>
        <w:spacing w:line="360" w:lineRule="auto"/>
        <w:ind w:left="360"/>
        <w:contextualSpacing/>
        <w:rPr>
          <w:rFonts w:eastAsia="Arial Narrow"/>
          <w:b/>
        </w:rPr>
      </w:pPr>
      <w:r>
        <w:rPr>
          <w:rFonts w:eastAsia="Arial Narrow"/>
          <w:b/>
        </w:rPr>
        <w:t>ul. Mokotowska 14</w:t>
      </w:r>
    </w:p>
    <w:p w:rsidR="00732BC3" w:rsidRDefault="00732BC3" w:rsidP="00732BC3">
      <w:pPr>
        <w:spacing w:line="360" w:lineRule="auto"/>
        <w:ind w:left="360"/>
        <w:contextualSpacing/>
        <w:rPr>
          <w:rFonts w:eastAsia="Arial Narrow"/>
          <w:b/>
        </w:rPr>
      </w:pPr>
      <w:r>
        <w:rPr>
          <w:rFonts w:eastAsia="Arial Narrow"/>
          <w:b/>
        </w:rPr>
        <w:t>00-561 Warszawa</w:t>
      </w:r>
    </w:p>
    <w:p w:rsidR="00732BC3" w:rsidRDefault="00732BC3" w:rsidP="00732BC3">
      <w:pPr>
        <w:spacing w:line="360" w:lineRule="auto"/>
        <w:ind w:left="360"/>
        <w:contextualSpacing/>
        <w:rPr>
          <w:rFonts w:eastAsia="Arial Narrow"/>
          <w:b/>
        </w:rPr>
      </w:pPr>
      <w:r>
        <w:rPr>
          <w:rFonts w:eastAsia="Arial Narrow"/>
          <w:b/>
        </w:rPr>
        <w:t>Michał Moskal</w:t>
      </w:r>
    </w:p>
    <w:p w:rsidR="00732BC3" w:rsidRDefault="00732BC3" w:rsidP="00732BC3">
      <w:pPr>
        <w:spacing w:line="360" w:lineRule="auto"/>
        <w:ind w:left="360"/>
        <w:contextualSpacing/>
        <w:rPr>
          <w:rFonts w:eastAsia="Arial Narrow"/>
          <w:b/>
        </w:rPr>
      </w:pPr>
      <w:r>
        <w:rPr>
          <w:rFonts w:eastAsia="Arial Narrow"/>
          <w:b/>
        </w:rPr>
        <w:t xml:space="preserve">mail: </w:t>
      </w:r>
      <w:hyperlink r:id="rId8" w:history="1">
        <w:r w:rsidR="00543449" w:rsidRPr="0061572B">
          <w:rPr>
            <w:rStyle w:val="Hipercze"/>
            <w:rFonts w:eastAsia="Arial Narrow"/>
            <w:b/>
          </w:rPr>
          <w:t>michal.moskal@kdkevents.pl</w:t>
        </w:r>
      </w:hyperlink>
    </w:p>
    <w:p w:rsidR="00543449" w:rsidRPr="00732BC3" w:rsidRDefault="00543449" w:rsidP="00732BC3">
      <w:pPr>
        <w:spacing w:line="360" w:lineRule="auto"/>
        <w:ind w:left="360"/>
        <w:contextualSpacing/>
        <w:rPr>
          <w:rFonts w:eastAsia="Arial Narrow"/>
          <w:b/>
        </w:rPr>
      </w:pPr>
      <w:r>
        <w:rPr>
          <w:rFonts w:eastAsia="Arial Narrow"/>
          <w:b/>
        </w:rPr>
        <w:t>tel. 606-503-904</w:t>
      </w:r>
    </w:p>
    <w:p w:rsidR="00C311A5" w:rsidRDefault="00C311A5" w:rsidP="00620E4C">
      <w:pPr>
        <w:spacing w:line="360" w:lineRule="auto"/>
        <w:ind w:left="720"/>
        <w:jc w:val="both"/>
        <w:rPr>
          <w:rFonts w:eastAsia="Arial Narrow"/>
          <w:b/>
        </w:rPr>
      </w:pPr>
    </w:p>
    <w:p w:rsidR="00D829E9" w:rsidRDefault="00D829E9" w:rsidP="00620E4C">
      <w:pPr>
        <w:spacing w:line="360" w:lineRule="auto"/>
        <w:ind w:left="720"/>
        <w:jc w:val="both"/>
        <w:rPr>
          <w:rFonts w:eastAsia="Arial Narrow"/>
        </w:rPr>
      </w:pPr>
    </w:p>
    <w:p w:rsidR="002931A7" w:rsidRPr="00C311A5" w:rsidRDefault="002931A7" w:rsidP="00793D35">
      <w:pPr>
        <w:spacing w:line="360" w:lineRule="auto"/>
        <w:jc w:val="both"/>
        <w:rPr>
          <w:rFonts w:eastAsia="Arial Narrow"/>
        </w:rPr>
      </w:pPr>
    </w:p>
    <w:p w:rsidR="00E80F00" w:rsidRDefault="00E80F00" w:rsidP="00793D35">
      <w:pPr>
        <w:spacing w:line="360" w:lineRule="auto"/>
        <w:jc w:val="both"/>
        <w:rPr>
          <w:rFonts w:eastAsia="Arial Narrow"/>
          <w:b/>
        </w:rPr>
      </w:pPr>
    </w:p>
    <w:p w:rsidR="00E80F00" w:rsidRDefault="00E80F00" w:rsidP="00793D35">
      <w:pPr>
        <w:spacing w:line="360" w:lineRule="auto"/>
        <w:jc w:val="both"/>
        <w:rPr>
          <w:rFonts w:eastAsia="Arial Narrow"/>
          <w:b/>
        </w:rPr>
      </w:pPr>
    </w:p>
    <w:sectPr w:rsidR="00E80F00" w:rsidSect="00BF697E">
      <w:headerReference w:type="default" r:id="rId9"/>
      <w:footerReference w:type="default" r:id="rId10"/>
      <w:pgSz w:w="11906" w:h="16838"/>
      <w:pgMar w:top="1457" w:right="1077" w:bottom="1701" w:left="1985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47" w:rsidRDefault="00563447">
      <w:pPr>
        <w:spacing w:line="240" w:lineRule="auto"/>
      </w:pPr>
      <w:r>
        <w:separator/>
      </w:r>
    </w:p>
  </w:endnote>
  <w:endnote w:type="continuationSeparator" w:id="0">
    <w:p w:rsidR="00563447" w:rsidRDefault="00563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8B" w:rsidRPr="009F548B" w:rsidRDefault="009F548B" w:rsidP="009F548B">
    <w:pPr>
      <w:pStyle w:val="Stopka"/>
      <w:rPr>
        <w:b/>
        <w:bCs/>
        <w:sz w:val="16"/>
        <w:szCs w:val="16"/>
        <w:lang w:val="en-US"/>
      </w:rPr>
    </w:pPr>
    <w:proofErr w:type="spellStart"/>
    <w:r w:rsidRPr="009F548B">
      <w:rPr>
        <w:b/>
        <w:bCs/>
        <w:sz w:val="16"/>
        <w:szCs w:val="16"/>
        <w:lang w:val="en-US"/>
      </w:rPr>
      <w:t>Instytut</w:t>
    </w:r>
    <w:proofErr w:type="spellEnd"/>
    <w:r w:rsidRPr="009F548B">
      <w:rPr>
        <w:b/>
        <w:bCs/>
        <w:sz w:val="16"/>
        <w:szCs w:val="16"/>
        <w:lang w:val="en-US"/>
      </w:rPr>
      <w:t xml:space="preserve"> </w:t>
    </w:r>
    <w:proofErr w:type="spellStart"/>
    <w:r w:rsidRPr="009F548B">
      <w:rPr>
        <w:b/>
        <w:bCs/>
        <w:sz w:val="16"/>
        <w:szCs w:val="16"/>
        <w:lang w:val="en-US"/>
      </w:rPr>
      <w:t>Badań</w:t>
    </w:r>
    <w:proofErr w:type="spellEnd"/>
    <w:r w:rsidRPr="009F548B">
      <w:rPr>
        <w:b/>
        <w:bCs/>
        <w:sz w:val="16"/>
        <w:szCs w:val="16"/>
        <w:lang w:val="en-US"/>
      </w:rPr>
      <w:t xml:space="preserve"> </w:t>
    </w:r>
    <w:proofErr w:type="spellStart"/>
    <w:r w:rsidRPr="009F548B">
      <w:rPr>
        <w:b/>
        <w:bCs/>
        <w:sz w:val="16"/>
        <w:szCs w:val="16"/>
        <w:lang w:val="en-US"/>
      </w:rPr>
      <w:t>Edukacyjnych</w:t>
    </w:r>
    <w:proofErr w:type="spellEnd"/>
    <w:r w:rsidRPr="009F548B">
      <w:rPr>
        <w:b/>
        <w:bCs/>
        <w:sz w:val="16"/>
        <w:szCs w:val="16"/>
        <w:lang w:val="en-US"/>
      </w:rPr>
      <w:t xml:space="preserve"> | Educational Research Institute</w:t>
    </w:r>
  </w:p>
  <w:p w:rsidR="009F548B" w:rsidRPr="009F548B" w:rsidRDefault="009F548B" w:rsidP="009F548B">
    <w:pPr>
      <w:pStyle w:val="Stopka"/>
      <w:rPr>
        <w:bCs/>
        <w:sz w:val="16"/>
        <w:szCs w:val="16"/>
      </w:rPr>
    </w:pPr>
    <w:r w:rsidRPr="009F548B">
      <w:rPr>
        <w:bCs/>
        <w:sz w:val="16"/>
        <w:szCs w:val="16"/>
      </w:rPr>
      <w:t>ul. Górczewska 8, 01-180 Warszawa, Polska | tel.: +48 22 241 71 00</w:t>
    </w:r>
  </w:p>
  <w:p w:rsidR="009F548B" w:rsidRPr="009F548B" w:rsidRDefault="009F548B" w:rsidP="009F548B">
    <w:pPr>
      <w:pStyle w:val="Stopka"/>
      <w:rPr>
        <w:sz w:val="16"/>
        <w:szCs w:val="16"/>
      </w:rPr>
    </w:pPr>
    <w:r w:rsidRPr="009F548B">
      <w:rPr>
        <w:bCs/>
        <w:sz w:val="16"/>
        <w:szCs w:val="16"/>
      </w:rPr>
      <w:t xml:space="preserve">www.ibe.edu.pl, </w:t>
    </w:r>
    <w:hyperlink r:id="rId1" w:history="1">
      <w:r w:rsidR="00402BF2" w:rsidRPr="00605419">
        <w:rPr>
          <w:rStyle w:val="Hipercze"/>
          <w:bCs/>
          <w:sz w:val="16"/>
          <w:szCs w:val="16"/>
        </w:rPr>
        <w:t>www.kwalifikacje.gov.pl</w:t>
      </w:r>
    </w:hyperlink>
    <w:r w:rsidRPr="009F548B">
      <w:rPr>
        <w:bCs/>
        <w:sz w:val="16"/>
        <w:szCs w:val="16"/>
      </w:rPr>
      <w:t xml:space="preserve">, </w:t>
    </w:r>
    <w:hyperlink r:id="rId2" w:history="1">
      <w:r w:rsidRPr="009F548B">
        <w:rPr>
          <w:rStyle w:val="Hipercze"/>
          <w:bCs/>
          <w:sz w:val="16"/>
          <w:szCs w:val="16"/>
        </w:rPr>
        <w:t>rejestr@ibe.edu.pl</w:t>
      </w:r>
    </w:hyperlink>
  </w:p>
  <w:p w:rsidR="002E0EB3" w:rsidRPr="009F548B" w:rsidRDefault="002E0EB3" w:rsidP="009F548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47" w:rsidRDefault="00563447">
      <w:pPr>
        <w:spacing w:line="240" w:lineRule="auto"/>
      </w:pPr>
      <w:r>
        <w:separator/>
      </w:r>
    </w:p>
  </w:footnote>
  <w:footnote w:type="continuationSeparator" w:id="0">
    <w:p w:rsidR="00563447" w:rsidRDefault="00563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EB3" w:rsidRDefault="00BF697E">
    <w:pPr>
      <w:tabs>
        <w:tab w:val="center" w:pos="4252"/>
        <w:tab w:val="right" w:pos="8504"/>
      </w:tabs>
      <w:spacing w:before="709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21CB3DC7" wp14:editId="0D0DB2E5">
          <wp:simplePos x="0" y="0"/>
          <wp:positionH relativeFrom="column">
            <wp:posOffset>-472440</wp:posOffset>
          </wp:positionH>
          <wp:positionV relativeFrom="paragraph">
            <wp:posOffset>-38735</wp:posOffset>
          </wp:positionV>
          <wp:extent cx="6358890" cy="466725"/>
          <wp:effectExtent l="19050" t="0" r="381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FA1"/>
    <w:multiLevelType w:val="multilevel"/>
    <w:tmpl w:val="C7B2A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45126"/>
    <w:multiLevelType w:val="multilevel"/>
    <w:tmpl w:val="FE7EB27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 Narrow" w:hAnsi="Arial" w:cs="Arial"/>
        <w:color w:val="auto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0E55724C"/>
    <w:multiLevelType w:val="multilevel"/>
    <w:tmpl w:val="3ACE66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" w15:restartNumberingAfterBreak="0">
    <w:nsid w:val="254C0E2E"/>
    <w:multiLevelType w:val="hybridMultilevel"/>
    <w:tmpl w:val="D3249F06"/>
    <w:lvl w:ilvl="0" w:tplc="F8929CA4">
      <w:start w:val="5"/>
      <w:numFmt w:val="decimal"/>
      <w:lvlText w:val="%1."/>
      <w:lvlJc w:val="left"/>
      <w:pPr>
        <w:ind w:left="1440" w:hanging="360"/>
      </w:pPr>
      <w:rPr>
        <w:rFonts w:eastAsia="Arial Narrow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5B088D"/>
    <w:multiLevelType w:val="hybridMultilevel"/>
    <w:tmpl w:val="99FAA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90A23"/>
    <w:multiLevelType w:val="multilevel"/>
    <w:tmpl w:val="2E5CF718"/>
    <w:lvl w:ilvl="0">
      <w:start w:val="3"/>
      <w:numFmt w:val="decimal"/>
      <w:lvlText w:val="%1."/>
      <w:lvlJc w:val="left"/>
      <w:pPr>
        <w:ind w:left="360" w:firstLine="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160" w:firstLine="144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216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3600" w:firstLine="288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4680" w:firstLine="360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400" w:firstLine="432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6120" w:firstLine="50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7200" w:firstLine="5760"/>
      </w:pPr>
      <w:rPr>
        <w:color w:val="000000"/>
        <w:sz w:val="24"/>
        <w:szCs w:val="24"/>
        <w:vertAlign w:val="baseline"/>
      </w:rPr>
    </w:lvl>
  </w:abstractNum>
  <w:abstractNum w:abstractNumId="6" w15:restartNumberingAfterBreak="0">
    <w:nsid w:val="416B62F2"/>
    <w:multiLevelType w:val="hybridMultilevel"/>
    <w:tmpl w:val="600629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C70EFC"/>
    <w:multiLevelType w:val="multilevel"/>
    <w:tmpl w:val="29A4FBC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581A2733"/>
    <w:multiLevelType w:val="multilevel"/>
    <w:tmpl w:val="1A12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CE57FD5"/>
    <w:multiLevelType w:val="hybridMultilevel"/>
    <w:tmpl w:val="4C664BD8"/>
    <w:lvl w:ilvl="0" w:tplc="627A4648">
      <w:start w:val="5"/>
      <w:numFmt w:val="decimal"/>
      <w:lvlText w:val="%1."/>
      <w:lvlJc w:val="left"/>
      <w:pPr>
        <w:ind w:left="360" w:hanging="360"/>
      </w:pPr>
      <w:rPr>
        <w:rFonts w:eastAsia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1A7138"/>
    <w:multiLevelType w:val="multilevel"/>
    <w:tmpl w:val="8676EA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76" w:hanging="1800"/>
      </w:pPr>
      <w:rPr>
        <w:rFonts w:hint="default"/>
      </w:rPr>
    </w:lvl>
  </w:abstractNum>
  <w:abstractNum w:abstractNumId="11" w15:restartNumberingAfterBreak="0">
    <w:nsid w:val="761D75EC"/>
    <w:multiLevelType w:val="multilevel"/>
    <w:tmpl w:val="FE7EB27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 Narrow" w:hAnsi="Arial" w:cs="Arial"/>
        <w:color w:val="auto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11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B3"/>
    <w:rsid w:val="000056F6"/>
    <w:rsid w:val="0005562F"/>
    <w:rsid w:val="00072DFF"/>
    <w:rsid w:val="000F3EC2"/>
    <w:rsid w:val="000F4074"/>
    <w:rsid w:val="000F6DFA"/>
    <w:rsid w:val="00157550"/>
    <w:rsid w:val="0016359F"/>
    <w:rsid w:val="00186A4A"/>
    <w:rsid w:val="00195104"/>
    <w:rsid w:val="001C0A05"/>
    <w:rsid w:val="00206465"/>
    <w:rsid w:val="00265B5C"/>
    <w:rsid w:val="002931A7"/>
    <w:rsid w:val="002A68BA"/>
    <w:rsid w:val="002E0EB3"/>
    <w:rsid w:val="00305469"/>
    <w:rsid w:val="003128A8"/>
    <w:rsid w:val="0034620D"/>
    <w:rsid w:val="003471C1"/>
    <w:rsid w:val="003A4A93"/>
    <w:rsid w:val="003D49F6"/>
    <w:rsid w:val="00402BF2"/>
    <w:rsid w:val="004047E9"/>
    <w:rsid w:val="00417DCF"/>
    <w:rsid w:val="004256E8"/>
    <w:rsid w:val="00453573"/>
    <w:rsid w:val="00481694"/>
    <w:rsid w:val="004E379C"/>
    <w:rsid w:val="004E4054"/>
    <w:rsid w:val="00505132"/>
    <w:rsid w:val="00513CF1"/>
    <w:rsid w:val="00517841"/>
    <w:rsid w:val="00543449"/>
    <w:rsid w:val="00563447"/>
    <w:rsid w:val="00584328"/>
    <w:rsid w:val="00587E2D"/>
    <w:rsid w:val="0059466B"/>
    <w:rsid w:val="005B3293"/>
    <w:rsid w:val="005C2496"/>
    <w:rsid w:val="00620410"/>
    <w:rsid w:val="00620E4C"/>
    <w:rsid w:val="006513BC"/>
    <w:rsid w:val="006C50C4"/>
    <w:rsid w:val="006E0720"/>
    <w:rsid w:val="006F08DE"/>
    <w:rsid w:val="00732BC3"/>
    <w:rsid w:val="00760EB2"/>
    <w:rsid w:val="00764BEE"/>
    <w:rsid w:val="00766937"/>
    <w:rsid w:val="00767EB4"/>
    <w:rsid w:val="007823AA"/>
    <w:rsid w:val="00793D35"/>
    <w:rsid w:val="007946B0"/>
    <w:rsid w:val="007B0447"/>
    <w:rsid w:val="007B30BD"/>
    <w:rsid w:val="007B40FB"/>
    <w:rsid w:val="007E0BBB"/>
    <w:rsid w:val="007E1093"/>
    <w:rsid w:val="008032C3"/>
    <w:rsid w:val="008171EF"/>
    <w:rsid w:val="00817FF0"/>
    <w:rsid w:val="00846664"/>
    <w:rsid w:val="008607FC"/>
    <w:rsid w:val="008B5725"/>
    <w:rsid w:val="008E6A15"/>
    <w:rsid w:val="008F11EC"/>
    <w:rsid w:val="008F4F54"/>
    <w:rsid w:val="00920BA8"/>
    <w:rsid w:val="00921A15"/>
    <w:rsid w:val="00926F42"/>
    <w:rsid w:val="0094636F"/>
    <w:rsid w:val="009773FA"/>
    <w:rsid w:val="00987D89"/>
    <w:rsid w:val="009974BC"/>
    <w:rsid w:val="009C0211"/>
    <w:rsid w:val="009C2BE3"/>
    <w:rsid w:val="009E15CF"/>
    <w:rsid w:val="009E7F79"/>
    <w:rsid w:val="009F548B"/>
    <w:rsid w:val="00A167EA"/>
    <w:rsid w:val="00A25683"/>
    <w:rsid w:val="00A27C92"/>
    <w:rsid w:val="00A73B42"/>
    <w:rsid w:val="00A754D6"/>
    <w:rsid w:val="00A81E6E"/>
    <w:rsid w:val="00AD0717"/>
    <w:rsid w:val="00AE4E6D"/>
    <w:rsid w:val="00B11F97"/>
    <w:rsid w:val="00B13E6B"/>
    <w:rsid w:val="00B278FD"/>
    <w:rsid w:val="00B527C6"/>
    <w:rsid w:val="00B55DCC"/>
    <w:rsid w:val="00B978C5"/>
    <w:rsid w:val="00BA4C1B"/>
    <w:rsid w:val="00BB18DD"/>
    <w:rsid w:val="00BC2047"/>
    <w:rsid w:val="00BC5112"/>
    <w:rsid w:val="00BD3668"/>
    <w:rsid w:val="00BD6767"/>
    <w:rsid w:val="00BE503E"/>
    <w:rsid w:val="00BF697E"/>
    <w:rsid w:val="00C06CFE"/>
    <w:rsid w:val="00C311A5"/>
    <w:rsid w:val="00C416AA"/>
    <w:rsid w:val="00CA5F46"/>
    <w:rsid w:val="00CF1652"/>
    <w:rsid w:val="00D152FF"/>
    <w:rsid w:val="00D3177F"/>
    <w:rsid w:val="00D31868"/>
    <w:rsid w:val="00D341AE"/>
    <w:rsid w:val="00D8195B"/>
    <w:rsid w:val="00D829E9"/>
    <w:rsid w:val="00D85EF2"/>
    <w:rsid w:val="00DD5F99"/>
    <w:rsid w:val="00E23885"/>
    <w:rsid w:val="00E34D96"/>
    <w:rsid w:val="00E42A59"/>
    <w:rsid w:val="00E531AA"/>
    <w:rsid w:val="00E80F00"/>
    <w:rsid w:val="00E912AA"/>
    <w:rsid w:val="00EC6E3B"/>
    <w:rsid w:val="00F3067C"/>
    <w:rsid w:val="00F322E8"/>
    <w:rsid w:val="00F76916"/>
    <w:rsid w:val="00F9763B"/>
    <w:rsid w:val="00FD124C"/>
    <w:rsid w:val="00FD4D90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B17AA"/>
  <w15:docId w15:val="{69AD4A9C-7D0D-41A8-BF11-1D879438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9773F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D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D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D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D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D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D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D3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9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620E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0F00"/>
    <w:rPr>
      <w:b/>
      <w:bCs/>
    </w:rPr>
  </w:style>
  <w:style w:type="character" w:customStyle="1" w:styleId="apple-converted-space">
    <w:name w:val="apple-converted-space"/>
    <w:basedOn w:val="Domylnaczcionkaakapitu"/>
    <w:rsid w:val="00E80F00"/>
  </w:style>
  <w:style w:type="paragraph" w:styleId="Nagwek">
    <w:name w:val="header"/>
    <w:basedOn w:val="Normalny"/>
    <w:link w:val="NagwekZnak"/>
    <w:uiPriority w:val="99"/>
    <w:unhideWhenUsed/>
    <w:rsid w:val="00921A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A15"/>
  </w:style>
  <w:style w:type="paragraph" w:styleId="Stopka">
    <w:name w:val="footer"/>
    <w:basedOn w:val="Normalny"/>
    <w:link w:val="StopkaZnak"/>
    <w:unhideWhenUsed/>
    <w:rsid w:val="00921A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2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moskal@kdkevent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jestr@ibe.edu.pl" TargetMode="External"/><Relationship Id="rId1" Type="http://schemas.openxmlformats.org/officeDocument/2006/relationships/hyperlink" Target="http://www.kwalifikacj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1378-8F64-4944-8FE6-A02AA278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</dc:creator>
  <cp:lastModifiedBy>ZRK2-LK</cp:lastModifiedBy>
  <cp:revision>5</cp:revision>
  <cp:lastPrinted>2017-05-04T10:06:00Z</cp:lastPrinted>
  <dcterms:created xsi:type="dcterms:W3CDTF">2018-10-17T10:28:00Z</dcterms:created>
  <dcterms:modified xsi:type="dcterms:W3CDTF">2021-06-29T12:29:00Z</dcterms:modified>
</cp:coreProperties>
</file>