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Tabela zgodności (data )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Materiał pomocniczy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01.0" w:type="dxa"/>
        <w:jc w:val="left"/>
        <w:tblInd w:w="-70.0" w:type="dxa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2820"/>
        <w:gridCol w:w="11181"/>
        <w:tblGridChange w:id="0">
          <w:tblGrid>
            <w:gridCol w:w="2820"/>
            <w:gridCol w:w="11181"/>
          </w:tblGrid>
        </w:tblGridChange>
      </w:tblGrid>
      <w:tr>
        <w:trPr>
          <w:cantSplit w:val="0"/>
          <w:trHeight w:val="100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Nazwa kwalifikacji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Przewodniczący i członkowie zespołu ekspertów </w:t>
            </w:r>
          </w:p>
          <w:p w:rsidR="00000000" w:rsidDel="00000000" w:rsidP="00000000" w:rsidRDefault="00000000" w:rsidRPr="00000000" w14:paraId="0000000A">
            <w:pPr>
              <w:spacing w:after="60" w:before="6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(imię i nazwisko)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Rekomendowany poziom PRK dla kwalifikacji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poziom PRK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Rekomendowany poziom SRK dla kwalifikacji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poziom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Sektorowej Ramy…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Poziom PRK najlepiej odpowiadający zestawom efektów uczenia się</w:t>
            </w:r>
          </w:p>
          <w:p w:rsidR="00000000" w:rsidDel="00000000" w:rsidP="00000000" w:rsidRDefault="00000000" w:rsidRPr="00000000" w14:paraId="00000013">
            <w:pPr>
              <w:spacing w:after="60"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Zestaw 1: ... poziom PRK</w:t>
            </w:r>
          </w:p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Zestaw 2: ... poziom PRK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Zestaw 3: … poziom PRK 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tcBorders>
              <w:bottom w:color="5b9bd5" w:space="0" w:sz="2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Poziom SRK najlepiej odpowiadający zestawom efektów uczenia się</w:t>
            </w:r>
          </w:p>
          <w:p w:rsidR="00000000" w:rsidDel="00000000" w:rsidP="00000000" w:rsidRDefault="00000000" w:rsidRPr="00000000" w14:paraId="00000018">
            <w:pPr>
              <w:spacing w:after="60" w:before="6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2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Zestaw 1: … poziom/-y SRK w sektorze …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Zestaw 2: … poziom/-y SRK w sektorze …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Zestaw 3: … poziom/-y SRK w sektorze …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"/>
        <w:tblW w:w="14001.0" w:type="dxa"/>
        <w:jc w:val="left"/>
        <w:tblInd w:w="-70.0" w:type="dxa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705"/>
        <w:gridCol w:w="2484"/>
        <w:gridCol w:w="10812"/>
        <w:tblGridChange w:id="0">
          <w:tblGrid>
            <w:gridCol w:w="705"/>
            <w:gridCol w:w="2484"/>
            <w:gridCol w:w="10812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gridSpan w:val="3"/>
            <w:tcBorders>
              <w:top w:color="5b9bd5" w:space="0" w:sz="24" w:val="single"/>
              <w:left w:color="0070c0" w:space="0" w:sz="18" w:val="single"/>
              <w:bottom w:color="5b9bd5" w:space="0" w:sz="4" w:val="single"/>
              <w:right w:color="0070c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Syntetyczna charakterystyka efektów uczenia się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3"/>
            <w:tcBorders>
              <w:top w:color="5b9bd5" w:space="0" w:sz="4" w:val="single"/>
              <w:left w:color="0070c0" w:space="0" w:sz="18" w:val="single"/>
              <w:bottom w:color="5b9bd5" w:space="0" w:sz="24" w:val="single"/>
              <w:right w:color="0070c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3"/>
            <w:tcBorders>
              <w:top w:color="5b9bd5" w:space="0" w:sz="24" w:val="single"/>
              <w:left w:color="0070c0" w:space="0" w:sz="18" w:val="single"/>
              <w:bottom w:color="0070c0" w:space="0" w:sz="4" w:val="single"/>
              <w:right w:color="0070c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Zestaw 1.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70c0" w:space="0" w:sz="4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 zestawu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70c0" w:space="0" w:sz="18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L.p.</w:t>
            </w:r>
          </w:p>
        </w:tc>
        <w:tc>
          <w:tcPr>
            <w:tcBorders>
              <w:top w:color="0070c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fekty uczenia się</w:t>
            </w:r>
          </w:p>
        </w:tc>
        <w:tc>
          <w:tcPr>
            <w:tcBorders>
              <w:top w:color="0070c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Kryteria weryfikacji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D">
            <w:pPr>
              <w:spacing w:after="120" w:before="120" w:line="276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E">
            <w:pPr>
              <w:spacing w:after="120" w:before="120" w:line="276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left="346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3A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PRK: 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SRK w sektorze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(wpisać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nazwę ramy sektorowej)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5">
            <w:pPr>
              <w:spacing w:after="120" w:before="120" w:line="276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6">
            <w:pPr>
              <w:spacing w:after="120" w:before="120" w:line="276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7">
            <w:pPr>
              <w:spacing w:after="120" w:before="120" w:line="276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53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PRK: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SRK w sektorze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(wpisać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nazwę ramy sektorowej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tabs>
          <w:tab w:val="left" w:leader="none" w:pos="3306"/>
        </w:tabs>
        <w:rPr>
          <w:rFonts w:ascii="Arial" w:cs="Arial" w:eastAsia="Arial" w:hAnsi="Arial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14001.0" w:type="dxa"/>
        <w:jc w:val="left"/>
        <w:tblInd w:w="-70.0" w:type="dxa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705"/>
        <w:gridCol w:w="2484"/>
        <w:gridCol w:w="10812"/>
        <w:tblGridChange w:id="0">
          <w:tblGrid>
            <w:gridCol w:w="705"/>
            <w:gridCol w:w="2484"/>
            <w:gridCol w:w="10812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gridSpan w:val="3"/>
            <w:tcBorders>
              <w:top w:color="5b9bd5" w:space="0" w:sz="24" w:val="single"/>
              <w:left w:color="0070c0" w:space="0" w:sz="18" w:val="single"/>
              <w:bottom w:color="0070c0" w:space="0" w:sz="4" w:val="single"/>
              <w:right w:color="0070c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Zestaw 2.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70c0" w:space="0" w:sz="4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5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L.p.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fekty uczenia się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Kryteria weryfikacji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9">
            <w:pPr>
              <w:spacing w:after="120" w:before="120" w:line="276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75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PRK: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8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  <w:vAlign w:val="center"/>
          </w:tcPr>
          <w:p w:rsidR="00000000" w:rsidDel="00000000" w:rsidP="00000000" w:rsidRDefault="00000000" w:rsidRPr="00000000" w14:paraId="0000007B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SRK w sektorze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(wpisać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nazwę ramy sektorowej)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0">
            <w:pPr>
              <w:spacing w:after="120" w:before="120" w:line="276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1">
            <w:pPr>
              <w:spacing w:after="120" w:before="120" w:line="276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PRK 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4472c4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4472c4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93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SRK w sektorze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(wpisać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nazwę ramy sektorowej)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4472c4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  <w:tcBorders>
              <w:right w:color="4472c4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vMerge w:val="restart"/>
            <w:tcBorders>
              <w:top w:color="4472c4" w:space="0" w:sz="4" w:val="single"/>
              <w:left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right w:color="4472c4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472c4" w:space="0" w:sz="4" w:val="single"/>
              <w:left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right w:color="4472c4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472c4" w:space="0" w:sz="4" w:val="single"/>
              <w:left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right w:color="4472c4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472c4" w:space="0" w:sz="4" w:val="single"/>
              <w:left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right w:color="4472c4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5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PRK: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right w:color="4472c4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4472c4" w:space="0" w:sz="4" w:val="single"/>
              <w:bottom w:color="4472c4" w:space="0" w:sz="4" w:val="single"/>
              <w:right w:color="4472c4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right w:color="4472c4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AB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SRK w sektorze 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(wpisać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nazwę ramy sektorowej)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right w:color="4472c4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4472c4" w:space="0" w:sz="4" w:val="single"/>
              <w:bottom w:color="4472c4" w:space="0" w:sz="4" w:val="single"/>
              <w:right w:color="4472c4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3"/>
            <w:tcBorders>
              <w:top w:color="4472c4" w:space="0" w:sz="18" w:val="single"/>
              <w:left w:color="4472c4" w:space="0" w:sz="18" w:val="single"/>
              <w:right w:color="4472c4" w:space="0" w:sz="18" w:val="single"/>
            </w:tcBorders>
            <w:shd w:fill="f2f2f2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Zestaw 3.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3"/>
            <w:tcBorders>
              <w:left w:color="4472c4" w:space="0" w:sz="18" w:val="single"/>
              <w:right w:color="4472c4" w:space="0" w:sz="18" w:val="single"/>
            </w:tcBorders>
          </w:tcPr>
          <w:p w:rsidR="00000000" w:rsidDel="00000000" w:rsidP="00000000" w:rsidRDefault="00000000" w:rsidRPr="00000000" w14:paraId="000000B3">
            <w:pPr>
              <w:spacing w:after="120" w:before="12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4472c4" w:space="0" w:sz="18" w:val="single"/>
            </w:tcBorders>
            <w:shd w:fill="f2f2f2" w:val="clear"/>
          </w:tcPr>
          <w:p w:rsidR="00000000" w:rsidDel="00000000" w:rsidP="00000000" w:rsidRDefault="00000000" w:rsidRPr="00000000" w14:paraId="000000B6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L.p.</w:t>
            </w:r>
          </w:p>
        </w:tc>
        <w:tc>
          <w:tcPr>
            <w:tcBorders>
              <w:top w:color="4472c4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fekty uczenia się</w:t>
            </w:r>
          </w:p>
        </w:tc>
        <w:tc>
          <w:tcPr>
            <w:tcBorders>
              <w:top w:color="4472c4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8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Kryteria weryfikacji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9">
            <w:pPr>
              <w:spacing w:after="120" w:before="120" w:line="276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A">
            <w:pPr>
              <w:spacing w:after="120" w:before="120" w:line="276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C6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PRK: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9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  <w:vAlign w:val="center"/>
          </w:tcPr>
          <w:p w:rsidR="00000000" w:rsidDel="00000000" w:rsidP="00000000" w:rsidRDefault="00000000" w:rsidRPr="00000000" w14:paraId="000000CC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SRK w sektorze 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(wpisać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nazwę ramy sektorowej)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F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1">
            <w:pPr>
              <w:spacing w:after="120" w:before="120" w:line="276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2">
            <w:pPr>
              <w:spacing w:after="120" w:before="120" w:lineRule="auto"/>
              <w:ind w:left="-40" w:firstLine="0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DE">
            <w:pPr>
              <w:spacing w:after="120" w:before="12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PRK: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1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  <w:vAlign w:val="center"/>
          </w:tcPr>
          <w:p w:rsidR="00000000" w:rsidDel="00000000" w:rsidP="00000000" w:rsidRDefault="00000000" w:rsidRPr="00000000" w14:paraId="000000E4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Najlepiej dopasowany(e) składnik(i) opisu poziomów SRK w sektorze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(wpisać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nazwę ramy sektorowej)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7">
            <w:pPr>
              <w:spacing w:after="120" w:before="12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992" w:top="1134" w:left="1276" w:right="1701" w:header="709" w:footer="4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EA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Należy wpisać nazwę ram/y sektorowych/ej lub  NIE DOTYCZY  jeżeli Sektorowe Ramy Kwalifikacji dla danych sektorów</w:t>
      </w:r>
    </w:p>
    <w:p w:rsidR="00000000" w:rsidDel="00000000" w:rsidP="00000000" w:rsidRDefault="00000000" w:rsidRPr="00000000" w14:paraId="000000E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lub branż nie zostały włączone do Zintegrowanego Systemu Kwalifikacji.</w:t>
      </w:r>
    </w:p>
    <w:p w:rsidR="00000000" w:rsidDel="00000000" w:rsidP="00000000" w:rsidRDefault="00000000" w:rsidRPr="00000000" w14:paraId="000000E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ED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jak wyżej</w:t>
      </w:r>
    </w:p>
  </w:footnote>
  <w:footnote w:id="1">
    <w:p w:rsidR="00000000" w:rsidDel="00000000" w:rsidP="00000000" w:rsidRDefault="00000000" w:rsidRPr="00000000" w14:paraId="000000EE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jak wyżej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615630" cy="8255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563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54510"/>
    <w:rPr>
      <w:sz w:val="24"/>
      <w:szCs w:val="24"/>
      <w:lang w:eastAsia="pt-PT" w:val="pt-PT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CC0797"/>
    <w:pPr>
      <w:keepNext w:val="1"/>
      <w:keepLines w:val="1"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after="100" w:afterAutospacing="1" w:before="100" w:beforeAutospacing="1"/>
    </w:pPr>
  </w:style>
  <w:style w:type="character" w:styleId="Hipercze">
    <w:name w:val="Hyperlink"/>
    <w:rsid w:val="002D2269"/>
    <w:rPr>
      <w:color w:val="0000ff"/>
      <w:u w:val="single"/>
    </w:rPr>
  </w:style>
  <w:style w:type="character" w:styleId="h2" w:customStyle="1">
    <w:name w:val="h2"/>
    <w:rsid w:val="001075AC"/>
  </w:style>
  <w:style w:type="character" w:styleId="h1" w:customStyle="1">
    <w:name w:val="h1"/>
    <w:rsid w:val="001075AC"/>
  </w:style>
  <w:style w:type="paragraph" w:styleId="Legenda">
    <w:name w:val="caption"/>
    <w:basedOn w:val="Normalny"/>
    <w:next w:val="Normalny"/>
    <w:uiPriority w:val="35"/>
    <w:qFormat w:val="1"/>
    <w:rsid w:val="001075AC"/>
    <w:pPr>
      <w:spacing w:after="200"/>
    </w:pPr>
    <w:rPr>
      <w:rFonts w:ascii="Calibri" w:eastAsia="Calibri" w:hAnsi="Calibri"/>
      <w:b w:val="1"/>
      <w:bCs w:val="1"/>
      <w:color w:val="4f81bd"/>
      <w:sz w:val="18"/>
      <w:szCs w:val="18"/>
      <w:lang w:eastAsia="en-US" w:val="pl-PL"/>
    </w:rPr>
  </w:style>
  <w:style w:type="character" w:styleId="NagwekZnak" w:customStyle="1">
    <w:name w:val="Nagłówek Znak"/>
    <w:link w:val="Nagwek"/>
    <w:rsid w:val="00AB586E"/>
    <w:rPr>
      <w:sz w:val="24"/>
      <w:szCs w:val="24"/>
      <w:lang w:eastAsia="pt-PT" w:val="pt-PT"/>
    </w:rPr>
  </w:style>
  <w:style w:type="character" w:styleId="Nagwek1Znak" w:customStyle="1">
    <w:name w:val="Nagłówek 1 Znak"/>
    <w:link w:val="Nagwek1"/>
    <w:uiPriority w:val="9"/>
    <w:rsid w:val="00CC0797"/>
    <w:rPr>
      <w:rFonts w:ascii="Calibri Light" w:hAnsi="Calibri Light"/>
      <w:color w:val="2e74b5"/>
      <w:sz w:val="32"/>
      <w:szCs w:val="32"/>
      <w:lang w:eastAsia="en-US"/>
    </w:rPr>
  </w:style>
  <w:style w:type="paragraph" w:styleId="Akapitzlist">
    <w:name w:val="List Paragraph"/>
    <w:basedOn w:val="Normalny"/>
    <w:link w:val="AkapitzlistZnak"/>
    <w:uiPriority w:val="34"/>
    <w:qFormat w:val="1"/>
    <w:rsid w:val="00CC0797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C0797"/>
    <w:rPr>
      <w:rFonts w:ascii="Calibri" w:eastAsia="Calibri" w:hAnsi="Calibri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kapitzlistZnak" w:customStyle="1">
    <w:name w:val="Akapit z listą Znak"/>
    <w:link w:val="Akapitzlist"/>
    <w:uiPriority w:val="34"/>
    <w:locked w:val="1"/>
    <w:rsid w:val="00CC079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F826CC"/>
    <w:rPr>
      <w:rFonts w:ascii="Segoe UI" w:hAnsi="Segoe UI"/>
      <w:sz w:val="18"/>
      <w:szCs w:val="18"/>
    </w:rPr>
  </w:style>
  <w:style w:type="character" w:styleId="TekstdymkaZnak" w:customStyle="1">
    <w:name w:val="Tekst dymka Znak"/>
    <w:link w:val="Tekstdymka"/>
    <w:uiPriority w:val="99"/>
    <w:rsid w:val="00F826CC"/>
    <w:rPr>
      <w:rFonts w:ascii="Segoe UI" w:cs="Segoe UI" w:hAnsi="Segoe UI"/>
      <w:sz w:val="18"/>
      <w:szCs w:val="18"/>
      <w:lang w:eastAsia="pt-PT" w:val="pt-PT"/>
    </w:rPr>
  </w:style>
  <w:style w:type="character" w:styleId="Odwoaniedokomentarza">
    <w:name w:val="annotation reference"/>
    <w:rsid w:val="00C157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15714"/>
    <w:rPr>
      <w:sz w:val="20"/>
      <w:szCs w:val="20"/>
    </w:rPr>
  </w:style>
  <w:style w:type="character" w:styleId="TekstkomentarzaZnak" w:customStyle="1">
    <w:name w:val="Tekst komentarza Znak"/>
    <w:link w:val="Tekstkomentarza"/>
    <w:rsid w:val="00C15714"/>
    <w:rPr>
      <w:lang w:eastAsia="pt-PT" w:val="pt-PT"/>
    </w:rPr>
  </w:style>
  <w:style w:type="paragraph" w:styleId="Tematkomentarza">
    <w:name w:val="annotation subject"/>
    <w:basedOn w:val="Tekstkomentarza"/>
    <w:next w:val="Tekstkomentarza"/>
    <w:link w:val="TematkomentarzaZnak"/>
    <w:rsid w:val="00C15714"/>
    <w:rPr>
      <w:b w:val="1"/>
      <w:bCs w:val="1"/>
    </w:rPr>
  </w:style>
  <w:style w:type="character" w:styleId="TematkomentarzaZnak" w:customStyle="1">
    <w:name w:val="Temat komentarza Znak"/>
    <w:link w:val="Tematkomentarza"/>
    <w:rsid w:val="00C15714"/>
    <w:rPr>
      <w:b w:val="1"/>
      <w:bCs w:val="1"/>
      <w:lang w:eastAsia="pt-PT" w:val="pt-PT"/>
    </w:rPr>
  </w:style>
  <w:style w:type="character" w:styleId="StopkaZnak" w:customStyle="1">
    <w:name w:val="Stopka Znak"/>
    <w:link w:val="Stopka"/>
    <w:uiPriority w:val="99"/>
    <w:rsid w:val="00D949CB"/>
    <w:rPr>
      <w:sz w:val="24"/>
      <w:szCs w:val="24"/>
      <w:lang w:eastAsia="pt-PT" w:val="pt-PT"/>
    </w:rPr>
  </w:style>
  <w:style w:type="paragraph" w:styleId="Style1" w:customStyle="1">
    <w:name w:val="_Style 1"/>
    <w:basedOn w:val="Normalny"/>
    <w:qFormat w:val="1"/>
    <w:rsid w:val="00035EAC"/>
    <w:pPr>
      <w:suppressAutoHyphens w:val="1"/>
      <w:ind w:left="720"/>
      <w:contextualSpacing w:val="1"/>
    </w:pPr>
    <w:rPr>
      <w:color w:val="000000"/>
      <w:lang w:eastAsia="zh-CN" w:val="pl-PL"/>
    </w:rPr>
  </w:style>
  <w:style w:type="paragraph" w:styleId="Style2" w:customStyle="1">
    <w:name w:val="_Style 2"/>
    <w:basedOn w:val="Normalny"/>
    <w:uiPriority w:val="34"/>
    <w:qFormat w:val="1"/>
    <w:rsid w:val="00035EAC"/>
    <w:pPr>
      <w:suppressAutoHyphens w:val="1"/>
      <w:ind w:left="720"/>
      <w:contextualSpacing w:val="1"/>
    </w:pPr>
    <w:rPr>
      <w:color w:val="000000"/>
      <w:lang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DMQtUeAVn0qdbCimBeD1+iBdw==">CgMxLjAyCGguZ2pkZ3hzMgloLjMwajB6bGwyCWguMWZvYjl0ZTgAciExWTk5dVRMV2hKRHFnNUs2b1pRby1tNXNIcFZBeHVUVFM=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2024-03-12T12:54:00Z</dcterms:created>
  <dc:creator>pecio</dc:creator>
</cp:coreProperties>
</file>