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miejscowość i data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…</w:t>
      </w:r>
    </w:p>
    <w:p w:rsidR="00000000" w:rsidDel="00000000" w:rsidP="00000000" w:rsidRDefault="00000000" w:rsidRPr="00000000" w14:paraId="00000003">
      <w:pPr>
        <w:spacing w:line="2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REKOMENDACJA</w:t>
      </w:r>
    </w:p>
    <w:p w:rsidR="00000000" w:rsidDel="00000000" w:rsidP="00000000" w:rsidRDefault="00000000" w:rsidRPr="00000000" w14:paraId="00000005">
      <w:pPr>
        <w:spacing w:line="2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zespołu ekspertów dla Ministra… </w:t>
      </w:r>
    </w:p>
    <w:p w:rsidR="00000000" w:rsidDel="00000000" w:rsidP="00000000" w:rsidRDefault="00000000" w:rsidRPr="00000000" w14:paraId="00000006">
      <w:pPr>
        <w:spacing w:line="2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dotycząca przypisania poziomu Polskiej Ramy Kwalifikacji do kwalifikacji cząstkowej nadawanej po ukończeniu studiów podyplomowych</w:t>
      </w:r>
    </w:p>
    <w:p w:rsidR="00000000" w:rsidDel="00000000" w:rsidP="00000000" w:rsidRDefault="00000000" w:rsidRPr="00000000" w14:paraId="00000007">
      <w:pPr>
        <w:spacing w:line="26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Materiał pomocniczy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108.0" w:type="dxa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70c0" w:space="0" w:sz="4" w:val="single"/>
          <w:insideV w:color="0070c0" w:space="0" w:sz="4" w:val="single"/>
        </w:tblBorders>
        <w:tblLayout w:type="fixed"/>
        <w:tblLook w:val="0400"/>
      </w:tblPr>
      <w:tblGrid>
        <w:gridCol w:w="4025"/>
        <w:gridCol w:w="5189"/>
        <w:tblGridChange w:id="0">
          <w:tblGrid>
            <w:gridCol w:w="4025"/>
            <w:gridCol w:w="518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Nazwa kwalifikacji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Przewodniczący i członkowie zespołu ekspertów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Imię Nazwisko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Rekomendowany poziom kwalifikacji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Zespół rekomenduje przypisanie kwalifikacji do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…poziomu PRK i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… poziomu SRK w sektorze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…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Uzasadnienie</w:t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(uzasadnienie powinno opierać się na wynikach przeprowadzonej analizy efektów uczenia się i wskazywać na ich zgodność z charakterystykami poziomów PRK pierwszego i drugiego stopnia)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 wyniku szczegółowej analizy efektów uczenia się wymaganych dla kwalifikacji (tj. syntetycznej charakterystyki efektów uczenia się oraz poszczególnych efektów uczenia się w zestawach) zespół ekspertów rekomenduje przypisanie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 poziomu PRK oraz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… poziomu SRK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…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 kwalifikacji. </w:t>
            </w:r>
          </w:p>
          <w:p w:rsidR="00000000" w:rsidDel="00000000" w:rsidP="00000000" w:rsidRDefault="00000000" w:rsidRPr="00000000" w14:paraId="00000016">
            <w:pPr>
              <w:spacing w:after="120" w:before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Opis poszczególnych efektów uczenia się w zestawach, w tym kluczowe kryteria weryfikacji odzwierciedlają...</w:t>
            </w:r>
          </w:p>
          <w:p w:rsidR="00000000" w:rsidDel="00000000" w:rsidP="00000000" w:rsidRDefault="00000000" w:rsidRPr="00000000" w14:paraId="00000017">
            <w:pPr>
              <w:spacing w:after="120" w:before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Kryteria weryfikacji, w szczególności: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A">
            <w:pPr>
              <w:spacing w:after="120" w:before="12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odpowiadają wymaganiom określonym dla …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poziomu PRK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120" w:before="120" w:line="276" w:lineRule="auto"/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 zakresie wiedzy – potwierdzają znajomość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120" w:before="12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 zakresie umiejętności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potwierdzają umiejętność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…;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20" w:before="12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 zakresie kompetencji społecznych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potwierdzają gotowość do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…</w:t>
            </w:r>
          </w:p>
          <w:p w:rsidR="00000000" w:rsidDel="00000000" w:rsidP="00000000" w:rsidRDefault="00000000" w:rsidRPr="00000000" w14:paraId="0000001E">
            <w:pPr>
              <w:spacing w:after="120" w:before="12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odpowiadają wymaganiom określonym dla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… poziomu SRK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…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120" w:before="120" w:line="276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 zakresie wiedzy – potwierdzają znajomość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…;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120" w:before="1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 zakresie umiejętności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potwierdzają umiejętność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…;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120" w:before="1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 zakresie kompetencji społecznych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potwierdzają gotowość 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…</w:t>
            </w:r>
          </w:p>
          <w:p w:rsidR="00000000" w:rsidDel="00000000" w:rsidP="00000000" w:rsidRDefault="00000000" w:rsidRPr="00000000" w14:paraId="00000022">
            <w:pPr>
              <w:spacing w:after="120" w:before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Efekty uczenia się wymagane dla analizowanej kwalifikacji zostały odniesione do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charakterystyk poziomów 6 – 8 drugiego stopnia typowych dla kwalifikacji ze szkolnictwa wyższego oraz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charakterystyk poziomów 1 – 8 drugiego stopnia typowych dla kwalifikacji o charakterze zawodowym.</w:t>
            </w:r>
          </w:p>
          <w:p w:rsidR="00000000" w:rsidDel="00000000" w:rsidP="00000000" w:rsidRDefault="00000000" w:rsidRPr="00000000" w14:paraId="00000023">
            <w:pPr>
              <w:spacing w:after="120" w:before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Efekty uczenia się wymagane dla ww. kwalifikacji zostały również odniesione do charakterystyk … poziomów Sektorowej Ramy Kwalifikacji dla sektora…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Nie wystąpiły/wystąpiły rozbieżności dotyczące propozycji przypisania poziomu PRK i SRK do kwalifikacji.</w:t>
            </w:r>
          </w:p>
        </w:tc>
      </w:tr>
      <w:tr>
        <w:trPr>
          <w:cantSplit w:val="0"/>
          <w:trHeight w:val="1923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right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Podpis przewodniczącego zespołu ekspertów: 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7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………………………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right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Załącznik:</w:t>
      </w:r>
    </w:p>
    <w:p w:rsidR="00000000" w:rsidDel="00000000" w:rsidP="00000000" w:rsidRDefault="00000000" w:rsidRPr="00000000" w14:paraId="0000002D">
      <w:pPr>
        <w:spacing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Przyjęta przez zespół ekspertów tabela zgodności.</w:t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1134" w:top="709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904.0" w:type="dxa"/>
      <w:jc w:val="left"/>
      <w:tblInd w:w="-1134.0" w:type="dxa"/>
      <w:tblBorders>
        <w:top w:color="000000" w:space="0" w:sz="4" w:val="single"/>
        <w:insideV w:color="000000" w:space="0" w:sz="4" w:val="single"/>
      </w:tblBorders>
      <w:tblLayout w:type="fixed"/>
      <w:tblLook w:val="0000"/>
    </w:tblPr>
    <w:tblGrid>
      <w:gridCol w:w="922"/>
      <w:gridCol w:w="236"/>
      <w:gridCol w:w="236"/>
      <w:gridCol w:w="9640"/>
      <w:gridCol w:w="870"/>
      <w:tblGridChange w:id="0">
        <w:tblGrid>
          <w:gridCol w:w="922"/>
          <w:gridCol w:w="236"/>
          <w:gridCol w:w="236"/>
          <w:gridCol w:w="9640"/>
          <w:gridCol w:w="870"/>
        </w:tblGrid>
      </w:tblGridChange>
    </w:tblGrid>
    <w:tr>
      <w:trPr>
        <w:cantSplit w:val="0"/>
        <w:trHeight w:val="40" w:hRule="atLeast"/>
        <w:tblHeader w:val="0"/>
      </w:trPr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0.0" w:type="dxa"/>
          </w:tcMar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369.0" w:type="dxa"/>
          </w:tcMar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63" w:hRule="atLeast"/>
        <w:tblHeader w:val="0"/>
      </w:trPr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0.0" w:type="dxa"/>
          </w:tcMar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369.0" w:type="dxa"/>
          </w:tcMar>
        </w:tcPr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Usunąć jeśli nie dotyczy poziomu ram/y sektorowych/ej </w:t>
      </w:r>
    </w:p>
  </w:footnote>
  <w:footnote w:id="1"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jak wyżej</w:t>
      </w:r>
    </w:p>
  </w:footnote>
  <w:footnote w:id="2"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jak wyżej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615630" cy="82550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563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615630" cy="82550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563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8495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 w:val="1"/>
    <w:locked w:val="1"/>
    <w:rsid w:val="006C33B4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4046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0467D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 w:val="1"/>
    <w:rsid w:val="0077374E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 w:val="1"/>
    <w:rsid w:val="0040467D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 w:val="1"/>
    <w:rsid w:val="00343996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0467D"/>
    <w:rPr>
      <w:sz w:val="0"/>
      <w:szCs w:val="0"/>
    </w:rPr>
  </w:style>
  <w:style w:type="character" w:styleId="Numerstrony">
    <w:name w:val="page number"/>
    <w:basedOn w:val="Domylnaczcionkaakapitu"/>
    <w:uiPriority w:val="99"/>
    <w:rsid w:val="00CB0F0D"/>
    <w:rPr>
      <w:rFonts w:cs="Times New Roman"/>
    </w:rPr>
  </w:style>
  <w:style w:type="character" w:styleId="Pogrubienie">
    <w:name w:val="Strong"/>
    <w:basedOn w:val="Domylnaczcionkaakapitu"/>
    <w:uiPriority w:val="99"/>
    <w:qFormat w:val="1"/>
    <w:rsid w:val="00EF30F0"/>
    <w:rPr>
      <w:rFonts w:cs="Times New Roman"/>
      <w:b w:val="1"/>
    </w:rPr>
  </w:style>
  <w:style w:type="table" w:styleId="Tabela-Siatka">
    <w:name w:val="Table Grid"/>
    <w:basedOn w:val="Standardowy"/>
    <w:uiPriority w:val="59"/>
    <w:rsid w:val="00463FAE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7363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73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7363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 w:val="1"/>
    <w:rsid w:val="00A55142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AE1B01"/>
    <w:rPr>
      <w:color w:val="0000ff" w:themeColor="hyperlink"/>
      <w:u w:val="single"/>
    </w:rPr>
  </w:style>
  <w:style w:type="character" w:styleId="ff2" w:customStyle="1">
    <w:name w:val="ff2"/>
    <w:basedOn w:val="Domylnaczcionkaakapitu"/>
    <w:rsid w:val="00634935"/>
  </w:style>
  <w:style w:type="character" w:styleId="ff3" w:customStyle="1">
    <w:name w:val="ff3"/>
    <w:basedOn w:val="Domylnaczcionkaakapitu"/>
    <w:rsid w:val="00634935"/>
  </w:style>
  <w:style w:type="character" w:styleId="ff5" w:customStyle="1">
    <w:name w:val="ff5"/>
    <w:basedOn w:val="Domylnaczcionkaakapitu"/>
    <w:rsid w:val="00634935"/>
  </w:style>
  <w:style w:type="paragraph" w:styleId="NormalnyWeb">
    <w:name w:val="Normal (Web)"/>
    <w:basedOn w:val="Normalny"/>
    <w:rsid w:val="006C33B4"/>
    <w:pPr>
      <w:spacing w:after="100" w:afterAutospacing="1" w:before="100" w:beforeAutospacing="1"/>
    </w:pPr>
  </w:style>
  <w:style w:type="character" w:styleId="Nagwek2Znak" w:customStyle="1">
    <w:name w:val="Nagłówek 2 Znak"/>
    <w:basedOn w:val="Domylnaczcionkaakapitu"/>
    <w:link w:val="Nagwek2"/>
    <w:uiPriority w:val="9"/>
    <w:rsid w:val="006C33B4"/>
    <w:rPr>
      <w:b w:val="1"/>
      <w:bCs w:val="1"/>
      <w:sz w:val="36"/>
      <w:szCs w:val="36"/>
    </w:rPr>
  </w:style>
  <w:style w:type="character" w:styleId="A45" w:customStyle="1">
    <w:name w:val="A4+5"/>
    <w:uiPriority w:val="99"/>
    <w:rsid w:val="004F78B8"/>
    <w:rPr>
      <w:rFonts w:cs="Minion Pro"/>
      <w:color w:val="000000"/>
      <w:sz w:val="18"/>
      <w:szCs w:val="18"/>
    </w:rPr>
  </w:style>
  <w:style w:type="character" w:styleId="AkapitzlistZnak" w:customStyle="1">
    <w:name w:val="Akapit z listą Znak"/>
    <w:link w:val="Akapitzlist"/>
    <w:uiPriority w:val="34"/>
    <w:locked w:val="1"/>
    <w:rsid w:val="000F01B3"/>
    <w:rPr>
      <w:sz w:val="24"/>
      <w:szCs w:val="24"/>
    </w:rPr>
  </w:style>
  <w:style w:type="paragraph" w:styleId="Style1" w:customStyle="1">
    <w:name w:val="_Style 1"/>
    <w:basedOn w:val="Normalny"/>
    <w:qFormat w:val="1"/>
    <w:rsid w:val="000F01B3"/>
    <w:pPr>
      <w:suppressAutoHyphens w:val="1"/>
      <w:ind w:left="720"/>
      <w:contextualSpacing w:val="1"/>
    </w:pPr>
    <w:rPr>
      <w:color w:val="000000"/>
      <w:lang w:eastAsia="zh-CN"/>
    </w:rPr>
  </w:style>
  <w:style w:type="paragraph" w:styleId="Style2" w:customStyle="1">
    <w:name w:val="_Style 2"/>
    <w:basedOn w:val="Normalny"/>
    <w:uiPriority w:val="34"/>
    <w:qFormat w:val="1"/>
    <w:rsid w:val="000F01B3"/>
    <w:pPr>
      <w:suppressAutoHyphens w:val="1"/>
      <w:ind w:left="720"/>
      <w:contextualSpacing w:val="1"/>
    </w:pPr>
    <w:rPr>
      <w:color w:val="000000"/>
      <w:lang w:eastAsia="zh-CN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83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83AD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83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83AD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83AD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VacssmGZcyhnsx6qB7KYMn0RQ==">CgMxLjA4AGosChRzdWdnZXN0LjdxYW9td3hkZGI1eBIUTWHFgmdvcnphdGEgTXVzaWFsaWtyITFRY2pFYTVXcTJSZ055NkR4djRteHdlX1dDbVhXYkhjQg==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2018-10-12T14:25:00Z</dcterms:created>
  <dc:creator>Soon</dc:creator>
</cp:coreProperties>
</file>